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FFA2" w14:textId="61C04E7E" w:rsidR="00AB356B" w:rsidRPr="000A4ECF" w:rsidRDefault="00E9435E">
      <w:pPr>
        <w:rPr>
          <w:vanish/>
        </w:rPr>
      </w:pPr>
      <w:r w:rsidRPr="006740B3">
        <w:rPr>
          <w:b/>
          <w:bCs/>
          <w:color w:val="FF0000"/>
        </w:rPr>
        <w:t>University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CD36EC">
        <w:tab/>
      </w:r>
      <w:proofErr w:type="spellStart"/>
      <w:r w:rsidRPr="000A4ECF">
        <w:t>Benha</w:t>
      </w:r>
      <w:proofErr w:type="spellEnd"/>
      <w:r w:rsidRPr="000A4ECF">
        <w:t xml:space="preserve"> </w:t>
      </w:r>
      <w:r>
        <w:t>U</w:t>
      </w:r>
      <w:r w:rsidRPr="000A4ECF">
        <w:t>niversity</w:t>
      </w:r>
    </w:p>
    <w:p w14:paraId="1838AD07" w14:textId="51529738" w:rsidR="00E9435E" w:rsidRDefault="00E9435E">
      <w:pPr>
        <w:rPr>
          <w:rtl/>
        </w:rPr>
      </w:pPr>
    </w:p>
    <w:p w14:paraId="68802997" w14:textId="722E49C0" w:rsidR="00E9435E" w:rsidRDefault="00E9435E">
      <w:pPr>
        <w:rPr>
          <w:rtl/>
        </w:rPr>
      </w:pPr>
      <w:r w:rsidRPr="006740B3">
        <w:rPr>
          <w:b/>
          <w:bCs/>
          <w:color w:val="FF0000"/>
        </w:rPr>
        <w:t>Faculty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CD36EC">
        <w:tab/>
      </w:r>
      <w:r w:rsidRPr="000A4ECF">
        <w:t>Faculty of Engineering</w:t>
      </w:r>
      <w:r>
        <w:t xml:space="preserve"> at </w:t>
      </w:r>
      <w:proofErr w:type="spellStart"/>
      <w:r w:rsidRPr="00E57DDD">
        <w:t>Shoubra</w:t>
      </w:r>
      <w:proofErr w:type="spellEnd"/>
    </w:p>
    <w:p w14:paraId="55B3E5CC" w14:textId="5F8DEB78" w:rsidR="00E9435E" w:rsidRDefault="00E9435E" w:rsidP="00E9435E">
      <w:pPr>
        <w:rPr>
          <w:rtl/>
          <w:lang w:bidi="ar-EG"/>
        </w:rPr>
      </w:pPr>
      <w:r w:rsidRPr="006740B3">
        <w:rPr>
          <w:b/>
          <w:bCs/>
          <w:color w:val="FF0000"/>
        </w:rPr>
        <w:t>Department offering the program</w:t>
      </w:r>
      <w:r w:rsidRPr="006740B3">
        <w:rPr>
          <w:color w:val="FF0000"/>
        </w:rPr>
        <w:t>:</w:t>
      </w:r>
      <w:r w:rsidRPr="000A4ECF">
        <w:t xml:space="preserve"> </w:t>
      </w:r>
      <w:r w:rsidR="00CD36EC">
        <w:tab/>
      </w:r>
      <w:r w:rsidR="00CD36EC">
        <w:tab/>
      </w:r>
      <w:r w:rsidR="00830FFC" w:rsidRPr="00830FFC">
        <w:t xml:space="preserve">Mechanical </w:t>
      </w:r>
      <w:r>
        <w:t>Engineering</w:t>
      </w:r>
      <w:r w:rsidR="00473634">
        <w:t xml:space="preserve"> Department</w:t>
      </w:r>
    </w:p>
    <w:p w14:paraId="004D9BD6" w14:textId="27343242" w:rsidR="00E9435E" w:rsidRDefault="00E9435E" w:rsidP="00E9435E">
      <w:pPr>
        <w:rPr>
          <w:rtl/>
        </w:rPr>
      </w:pPr>
      <w:r w:rsidRPr="006740B3">
        <w:rPr>
          <w:b/>
          <w:bCs/>
          <w:color w:val="FF0000"/>
        </w:rPr>
        <w:t>Department offering the course</w:t>
      </w:r>
      <w:r w:rsidRPr="006740B3">
        <w:rPr>
          <w:color w:val="FF0000"/>
        </w:rPr>
        <w:t>:</w:t>
      </w:r>
      <w:r w:rsidRPr="000A4ECF">
        <w:t xml:space="preserve"> </w:t>
      </w:r>
      <w:r>
        <w:rPr>
          <w:rtl/>
        </w:rPr>
        <w:tab/>
      </w:r>
      <w:r w:rsidR="00CD36EC">
        <w:tab/>
      </w:r>
      <w:r w:rsidR="00830FFC" w:rsidRPr="00830FFC">
        <w:t xml:space="preserve">Mechanical </w:t>
      </w:r>
      <w:r>
        <w:t xml:space="preserve">Engineering </w:t>
      </w:r>
      <w:r w:rsidR="00830FFC">
        <w:t>Department</w:t>
      </w:r>
    </w:p>
    <w:p w14:paraId="012C01C6" w14:textId="77777777" w:rsidR="00E9435E" w:rsidRPr="002051E7" w:rsidRDefault="00E9435E" w:rsidP="00E9435E">
      <w:pPr>
        <w:rPr>
          <w:sz w:val="14"/>
          <w:szCs w:val="14"/>
          <w:rtl/>
        </w:rPr>
      </w:pPr>
    </w:p>
    <w:p w14:paraId="4C0304E1" w14:textId="0A31D47C" w:rsidR="00E9435E" w:rsidRDefault="00E9435E" w:rsidP="006740B3">
      <w:pPr>
        <w:shd w:val="clear" w:color="auto" w:fill="FFFF00"/>
        <w:rPr>
          <w:b/>
          <w:bCs/>
          <w:sz w:val="28"/>
          <w:szCs w:val="28"/>
          <w:rtl/>
        </w:rPr>
      </w:pPr>
      <w:r w:rsidRPr="000A4ECF">
        <w:rPr>
          <w:b/>
          <w:bCs/>
          <w:sz w:val="28"/>
          <w:szCs w:val="28"/>
        </w:rPr>
        <w:t>1- Course Data</w:t>
      </w:r>
      <w:r w:rsidR="00D61A6C">
        <w:rPr>
          <w:b/>
          <w:bCs/>
          <w:sz w:val="28"/>
          <w:szCs w:val="28"/>
        </w:rPr>
        <w:t xml:space="preserve"> (Basic Information)</w:t>
      </w:r>
    </w:p>
    <w:p w14:paraId="39DD80C7" w14:textId="041AB5D3" w:rsidR="00830FFC" w:rsidRDefault="006740B3">
      <w:pPr>
        <w:rPr>
          <w:b/>
          <w:bCs/>
          <w:color w:val="FF0000"/>
        </w:rPr>
      </w:pPr>
      <w:r w:rsidRPr="006740B3">
        <w:rPr>
          <w:b/>
          <w:bCs/>
          <w:color w:val="FF0000"/>
        </w:rPr>
        <w:t>Course Cod</w:t>
      </w:r>
      <w:r w:rsidR="00436B73">
        <w:rPr>
          <w:b/>
          <w:bCs/>
          <w:color w:val="FF0000"/>
        </w:rPr>
        <w:t>e</w:t>
      </w:r>
      <w:r w:rsidRPr="006740B3">
        <w:rPr>
          <w:b/>
          <w:bCs/>
          <w:color w:val="FF0000"/>
        </w:rPr>
        <w:t>:</w:t>
      </w:r>
      <w:r w:rsidRPr="006740B3">
        <w:t xml:space="preserve"> </w:t>
      </w:r>
      <w:r>
        <w:t xml:space="preserve"> </w:t>
      </w:r>
      <w:r w:rsidR="00830FFC" w:rsidRPr="00830FFC">
        <w:t>MDP132</w:t>
      </w:r>
      <w:r w:rsidR="006250D3">
        <w:rPr>
          <w:b/>
          <w:bCs/>
          <w:color w:val="FF0000"/>
        </w:rPr>
        <w:tab/>
      </w:r>
      <w:r w:rsidR="00477552">
        <w:rPr>
          <w:b/>
          <w:bCs/>
          <w:color w:val="FF0000"/>
        </w:rPr>
        <w:tab/>
      </w:r>
      <w:r w:rsidR="00477552">
        <w:rPr>
          <w:b/>
          <w:bCs/>
          <w:color w:val="FF0000"/>
        </w:rPr>
        <w:tab/>
      </w:r>
      <w:r w:rsidR="00477552" w:rsidRPr="006740B3">
        <w:rPr>
          <w:b/>
          <w:bCs/>
          <w:color w:val="FF0000"/>
        </w:rPr>
        <w:t xml:space="preserve">Course </w:t>
      </w:r>
      <w:r w:rsidR="00477552">
        <w:rPr>
          <w:b/>
          <w:bCs/>
          <w:color w:val="FF0000"/>
        </w:rPr>
        <w:t>Title</w:t>
      </w:r>
      <w:r w:rsidR="00477552" w:rsidRPr="006740B3">
        <w:rPr>
          <w:b/>
          <w:bCs/>
          <w:color w:val="FF0000"/>
        </w:rPr>
        <w:t>:</w:t>
      </w:r>
      <w:r w:rsidR="00477552">
        <w:rPr>
          <w:b/>
          <w:bCs/>
          <w:color w:val="FF0000"/>
        </w:rPr>
        <w:t xml:space="preserve"> </w:t>
      </w:r>
      <w:r w:rsidR="00A81967" w:rsidRPr="00A81967">
        <w:t xml:space="preserve">Engineering </w:t>
      </w:r>
      <w:r w:rsidR="00477552" w:rsidRPr="00830FFC">
        <w:t>Materials &amp; metallurgy</w:t>
      </w:r>
    </w:p>
    <w:p w14:paraId="3782191A" w14:textId="16E85C8E" w:rsidR="006250D3" w:rsidRDefault="006250D3">
      <w:r w:rsidRPr="006740B3">
        <w:rPr>
          <w:b/>
          <w:bCs/>
          <w:color w:val="FF0000"/>
        </w:rPr>
        <w:t>Semester</w:t>
      </w:r>
      <w:r>
        <w:rPr>
          <w:b/>
          <w:bCs/>
          <w:color w:val="FF0000"/>
        </w:rPr>
        <w:t>/</w:t>
      </w:r>
      <w:r w:rsidR="00830FFC">
        <w:rPr>
          <w:b/>
          <w:bCs/>
          <w:color w:val="FF0000"/>
        </w:rPr>
        <w:t xml:space="preserve"> Academic y</w:t>
      </w:r>
      <w:r>
        <w:rPr>
          <w:b/>
          <w:bCs/>
          <w:color w:val="FF0000"/>
        </w:rPr>
        <w:t>ear</w:t>
      </w:r>
      <w:r w:rsidRPr="006740B3">
        <w:rPr>
          <w:b/>
          <w:bCs/>
          <w:color w:val="FF0000"/>
        </w:rPr>
        <w:t>:</w:t>
      </w:r>
      <w:r w:rsidRPr="006740B3">
        <w:rPr>
          <w:b/>
          <w:bCs/>
        </w:rPr>
        <w:t xml:space="preserve"> </w:t>
      </w:r>
      <w:r w:rsidR="005A6FC2">
        <w:t>First</w:t>
      </w:r>
      <w:r w:rsidR="00830FFC">
        <w:t xml:space="preserve"> semester</w:t>
      </w:r>
      <w:r>
        <w:t xml:space="preserve"> / 2020-2021</w:t>
      </w:r>
    </w:p>
    <w:p w14:paraId="506618BE" w14:textId="22810DA9" w:rsidR="006740B3" w:rsidRPr="006740B3" w:rsidRDefault="00436B73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</w:rPr>
        <w:t>Prerequisite Course(s)</w:t>
      </w:r>
      <w:r w:rsidRPr="006740B3">
        <w:rPr>
          <w:b/>
          <w:bCs/>
          <w:color w:val="FF0000"/>
        </w:rPr>
        <w:t>:</w:t>
      </w:r>
      <w:r w:rsidRPr="006740B3">
        <w:t xml:space="preserve"> </w:t>
      </w:r>
      <w:r>
        <w:t xml:space="preserve"> </w:t>
      </w:r>
      <w:r w:rsidR="00830FFC">
        <w:t>None</w:t>
      </w:r>
    </w:p>
    <w:p w14:paraId="330F4774" w14:textId="32E61E44" w:rsidR="006740B3" w:rsidRDefault="006740B3" w:rsidP="006740B3">
      <w:pPr>
        <w:ind w:right="-238"/>
      </w:pPr>
      <w:r w:rsidRPr="006740B3">
        <w:rPr>
          <w:b/>
          <w:bCs/>
          <w:color w:val="FF0000"/>
        </w:rPr>
        <w:t>Credit Hours:</w:t>
      </w:r>
      <w:r w:rsidRPr="000A4ECF">
        <w:t xml:space="preserve"> </w:t>
      </w:r>
      <w:r w:rsidR="00E541AA">
        <w:t>3</w:t>
      </w:r>
      <w:r>
        <w:tab/>
      </w:r>
      <w:r>
        <w:tab/>
      </w:r>
      <w:r w:rsidR="00D61A6C" w:rsidRPr="00D61A6C">
        <w:rPr>
          <w:b/>
          <w:bCs/>
          <w:color w:val="FF0000"/>
        </w:rPr>
        <w:t>We</w:t>
      </w:r>
      <w:r w:rsidR="001E31F0">
        <w:rPr>
          <w:b/>
          <w:bCs/>
          <w:color w:val="FF0000"/>
        </w:rPr>
        <w:t>e</w:t>
      </w:r>
      <w:r w:rsidR="00D61A6C" w:rsidRPr="00D61A6C">
        <w:rPr>
          <w:b/>
          <w:bCs/>
          <w:color w:val="FF0000"/>
        </w:rPr>
        <w:t>kly Contact Hours</w:t>
      </w:r>
      <w:r w:rsidR="00D61A6C">
        <w:t>:</w:t>
      </w:r>
      <w:r w:rsidR="001E31F0">
        <w:t xml:space="preserve"> </w:t>
      </w:r>
      <w:r w:rsidRPr="006740B3">
        <w:rPr>
          <w:b/>
          <w:bCs/>
          <w:color w:val="FF0000"/>
        </w:rPr>
        <w:t>Lecture:</w:t>
      </w:r>
      <w:r>
        <w:t xml:space="preserve"> </w:t>
      </w:r>
      <w:r w:rsidR="00E541AA">
        <w:t>2</w:t>
      </w:r>
      <w:r w:rsidR="001E31F0">
        <w:t xml:space="preserve">    </w:t>
      </w:r>
      <w:r w:rsidRPr="006740B3">
        <w:rPr>
          <w:b/>
          <w:bCs/>
          <w:color w:val="FF0000"/>
        </w:rPr>
        <w:t>Tutorial:</w:t>
      </w:r>
      <w:r>
        <w:t xml:space="preserve"> 2</w:t>
      </w:r>
      <w:r w:rsidR="001E31F0">
        <w:t xml:space="preserve">     </w:t>
      </w:r>
      <w:r w:rsidRPr="006740B3">
        <w:rPr>
          <w:b/>
          <w:bCs/>
          <w:color w:val="FF0000"/>
        </w:rPr>
        <w:t>Lab</w:t>
      </w:r>
      <w:r w:rsidR="001E31F0">
        <w:rPr>
          <w:b/>
          <w:bCs/>
          <w:color w:val="FF0000"/>
        </w:rPr>
        <w:t>oratory</w:t>
      </w:r>
      <w:r w:rsidRPr="006740B3">
        <w:rPr>
          <w:b/>
          <w:bCs/>
          <w:color w:val="FF0000"/>
        </w:rPr>
        <w:t>:</w:t>
      </w:r>
      <w:r>
        <w:t xml:space="preserve"> 0</w:t>
      </w:r>
    </w:p>
    <w:p w14:paraId="4F40CC5F" w14:textId="1AEF9834" w:rsidR="00D61A6C" w:rsidRPr="002051E7" w:rsidRDefault="00D61A6C" w:rsidP="006740B3">
      <w:pPr>
        <w:ind w:right="-238"/>
        <w:rPr>
          <w:b/>
          <w:bCs/>
          <w:sz w:val="14"/>
          <w:szCs w:val="14"/>
        </w:rPr>
      </w:pPr>
    </w:p>
    <w:p w14:paraId="07FE8D2C" w14:textId="33A32F28" w:rsidR="001E31F0" w:rsidRDefault="001E31F0" w:rsidP="001E31F0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2- </w:t>
      </w:r>
      <w:r w:rsidRPr="000A4ECF">
        <w:rPr>
          <w:b/>
          <w:bCs/>
          <w:sz w:val="28"/>
          <w:szCs w:val="28"/>
        </w:rPr>
        <w:t xml:space="preserve">Course </w:t>
      </w:r>
      <w:r>
        <w:rPr>
          <w:b/>
          <w:bCs/>
          <w:sz w:val="28"/>
          <w:szCs w:val="28"/>
        </w:rPr>
        <w:t>Aims</w:t>
      </w:r>
    </w:p>
    <w:p w14:paraId="7CAB06A3" w14:textId="61396596" w:rsidR="00477552" w:rsidRDefault="00F86DA8" w:rsidP="00F51FCF">
      <w:pPr>
        <w:ind w:right="-238"/>
        <w:jc w:val="both"/>
      </w:pPr>
      <w:r w:rsidRPr="00F86DA8">
        <w:t>The</w:t>
      </w:r>
      <w:r>
        <w:t xml:space="preserve"> aim of this course is to </w:t>
      </w:r>
      <w:r w:rsidR="00477552">
        <w:t xml:space="preserve">provide the students with the basic knowledge and skills of the fundamentals of materials science and engineering. In addition to understand the relationship between the structure, processing, and properties of </w:t>
      </w:r>
      <w:r w:rsidR="008F6E30">
        <w:t>metals</w:t>
      </w:r>
      <w:r w:rsidR="00477552">
        <w:t xml:space="preserve">. Moreover, </w:t>
      </w:r>
      <w:r w:rsidR="008F6E30">
        <w:t>identify the types of phase diagrams, diffusion mechanisms, and heat-treatments cycles.</w:t>
      </w:r>
    </w:p>
    <w:p w14:paraId="0B1A42A3" w14:textId="77777777" w:rsidR="00477552" w:rsidRDefault="00477552" w:rsidP="000E47E2">
      <w:pPr>
        <w:ind w:right="-238"/>
        <w:jc w:val="both"/>
      </w:pPr>
    </w:p>
    <w:p w14:paraId="523B53A3" w14:textId="765CF5EA" w:rsidR="00F71380" w:rsidRDefault="00D53B1A" w:rsidP="00F71380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3</w:t>
      </w:r>
      <w:r w:rsidR="00F71380">
        <w:rPr>
          <w:b/>
          <w:bCs/>
          <w:sz w:val="28"/>
          <w:szCs w:val="28"/>
        </w:rPr>
        <w:t>- </w:t>
      </w:r>
      <w:r w:rsidR="00F71380" w:rsidRPr="000A4ECF">
        <w:rPr>
          <w:b/>
          <w:bCs/>
          <w:sz w:val="28"/>
          <w:szCs w:val="28"/>
        </w:rPr>
        <w:t xml:space="preserve">Course </w:t>
      </w:r>
      <w:r w:rsidR="00F71380">
        <w:rPr>
          <w:b/>
          <w:bCs/>
          <w:sz w:val="28"/>
          <w:szCs w:val="28"/>
        </w:rPr>
        <w:t xml:space="preserve">Contents </w:t>
      </w:r>
      <w:r w:rsidR="00F71380" w:rsidRPr="00470372">
        <w:t>(</w:t>
      </w:r>
      <w:r w:rsidR="00F71380">
        <w:t>As indicated in the program Bylaw</w:t>
      </w:r>
      <w:r w:rsidR="00F71380" w:rsidRPr="00470372">
        <w:t>)</w:t>
      </w:r>
    </w:p>
    <w:p w14:paraId="3ADA4AD3" w14:textId="4AEACAE5" w:rsidR="00F71380" w:rsidRDefault="00F71380" w:rsidP="000A6A5D">
      <w:pPr>
        <w:ind w:right="-238"/>
        <w:jc w:val="both"/>
      </w:pPr>
      <w:r w:rsidRPr="00F71380">
        <w:t>Introduction to</w:t>
      </w:r>
      <w:r w:rsidR="000A6A5D">
        <w:t xml:space="preserve"> the</w:t>
      </w:r>
      <w:r w:rsidRPr="00F71380">
        <w:t xml:space="preserve"> </w:t>
      </w:r>
      <w:r w:rsidR="006C592B">
        <w:t>types</w:t>
      </w:r>
      <w:r w:rsidR="00771697">
        <w:t xml:space="preserve">/classifications </w:t>
      </w:r>
      <w:r w:rsidR="006C592B">
        <w:t>of the engineering materials: metals, polymers, ceramics</w:t>
      </w:r>
      <w:r w:rsidR="000A6A5D">
        <w:t>, composite, electronic and biomaterials</w:t>
      </w:r>
      <w:r w:rsidR="006C592B">
        <w:t>.</w:t>
      </w:r>
      <w:r w:rsidR="000A6A5D">
        <w:t xml:space="preserve"> Crystal structure,</w:t>
      </w:r>
      <w:r w:rsidR="006C592B">
        <w:t xml:space="preserve"> crystalline and amorphous materials, crystal systems, a</w:t>
      </w:r>
      <w:r w:rsidR="006C592B" w:rsidRPr="006C592B">
        <w:t xml:space="preserve">tomic </w:t>
      </w:r>
      <w:r w:rsidR="006C592B">
        <w:t>p</w:t>
      </w:r>
      <w:r w:rsidR="006C592B" w:rsidRPr="006C592B">
        <w:t xml:space="preserve">acking </w:t>
      </w:r>
      <w:r w:rsidR="006C592B">
        <w:t>f</w:t>
      </w:r>
      <w:r w:rsidR="006C592B" w:rsidRPr="006C592B">
        <w:t>actor</w:t>
      </w:r>
      <w:r w:rsidR="006C592B">
        <w:t>, p</w:t>
      </w:r>
      <w:r w:rsidR="006C592B" w:rsidRPr="006C592B">
        <w:t>olymorphism</w:t>
      </w:r>
      <w:r w:rsidR="006C592B">
        <w:t xml:space="preserve">, </w:t>
      </w:r>
      <w:r w:rsidR="000A6A5D">
        <w:t>c</w:t>
      </w:r>
      <w:r w:rsidR="006C592B" w:rsidRPr="006C592B">
        <w:t xml:space="preserve">rystallographic </w:t>
      </w:r>
      <w:r w:rsidR="000A6A5D">
        <w:t>d</w:t>
      </w:r>
      <w:r w:rsidR="006C592B" w:rsidRPr="006C592B">
        <w:t>irections</w:t>
      </w:r>
      <w:r w:rsidR="000A6A5D">
        <w:t xml:space="preserve"> and planes, X-ray diffraction</w:t>
      </w:r>
      <w:r w:rsidRPr="00F71380">
        <w:t xml:space="preserve">. </w:t>
      </w:r>
      <w:r w:rsidR="000A6A5D">
        <w:t xml:space="preserve">Metallography, types of microscopes. </w:t>
      </w:r>
      <w:r w:rsidR="000A6A5D" w:rsidRPr="000A6A5D">
        <w:t>Binary solution</w:t>
      </w:r>
      <w:r w:rsidR="000A6A5D">
        <w:t>s, types of solid solutions,</w:t>
      </w:r>
      <w:r w:rsidR="000A6A5D" w:rsidRPr="000A6A5D">
        <w:t xml:space="preserve"> Hume–</w:t>
      </w:r>
      <w:proofErr w:type="spellStart"/>
      <w:r w:rsidR="000A6A5D" w:rsidRPr="000A6A5D">
        <w:t>Rothery</w:t>
      </w:r>
      <w:proofErr w:type="spellEnd"/>
      <w:r w:rsidR="000A6A5D" w:rsidRPr="000A6A5D">
        <w:t xml:space="preserve"> rule</w:t>
      </w:r>
      <w:r w:rsidR="000A6A5D">
        <w:t xml:space="preserve">. </w:t>
      </w:r>
      <w:r w:rsidR="000A6A5D" w:rsidRPr="000A6A5D">
        <w:t>Phase diagrams</w:t>
      </w:r>
      <w:r w:rsidR="000A6A5D">
        <w:t xml:space="preserve">: Cu-Zn, Ag-Sn, Fe-C. Basics of heat-treatments: annealing, normalizing, quenching, </w:t>
      </w:r>
      <w:proofErr w:type="spellStart"/>
      <w:r w:rsidR="000A6A5D">
        <w:t>aus</w:t>
      </w:r>
      <w:proofErr w:type="spellEnd"/>
      <w:r w:rsidR="000A6A5D">
        <w:t>-tempering, and case hardening.</w:t>
      </w:r>
      <w:r w:rsidR="00257222">
        <w:t xml:space="preserve"> Deformation of metals: dislocation, twinning, yielding and defects. </w:t>
      </w:r>
      <w:r w:rsidR="000A6A5D">
        <w:t>Diffusion mechanisms</w:t>
      </w:r>
      <w:r w:rsidR="00257222">
        <w:t>: steady-state and non-steady-state, carburizing.</w:t>
      </w:r>
    </w:p>
    <w:p w14:paraId="132B6ED3" w14:textId="77777777" w:rsidR="002E7A9D" w:rsidRPr="002051E7" w:rsidRDefault="002E7A9D" w:rsidP="006740B3">
      <w:pPr>
        <w:ind w:right="-238"/>
        <w:rPr>
          <w:sz w:val="14"/>
          <w:szCs w:val="14"/>
        </w:rPr>
      </w:pPr>
    </w:p>
    <w:p w14:paraId="13F335F5" w14:textId="0EF6785F" w:rsidR="002E7A9D" w:rsidRDefault="00D53B1A" w:rsidP="002E7A9D">
      <w:pPr>
        <w:shd w:val="clear" w:color="auto" w:fill="FFFF00"/>
        <w:ind w:left="270" w:hanging="270"/>
        <w:rPr>
          <w:rtl/>
        </w:rPr>
      </w:pPr>
      <w:r>
        <w:rPr>
          <w:b/>
          <w:bCs/>
          <w:sz w:val="28"/>
          <w:szCs w:val="28"/>
        </w:rPr>
        <w:t>4</w:t>
      </w:r>
      <w:r w:rsidR="002E7A9D" w:rsidRPr="00C07460">
        <w:rPr>
          <w:b/>
          <w:bCs/>
          <w:sz w:val="28"/>
          <w:szCs w:val="28"/>
        </w:rPr>
        <w:t>- </w:t>
      </w:r>
      <w:r w:rsidR="002E7A9D">
        <w:rPr>
          <w:b/>
          <w:bCs/>
          <w:sz w:val="28"/>
          <w:szCs w:val="28"/>
        </w:rPr>
        <w:t>Program</w:t>
      </w:r>
      <w:r w:rsidR="002E7A9D" w:rsidRPr="00C07460">
        <w:rPr>
          <w:b/>
          <w:bCs/>
          <w:sz w:val="28"/>
          <w:szCs w:val="28"/>
        </w:rPr>
        <w:t xml:space="preserve"> </w:t>
      </w:r>
      <w:r w:rsidR="002E7A9D">
        <w:rPr>
          <w:b/>
          <w:bCs/>
          <w:sz w:val="28"/>
          <w:szCs w:val="28"/>
        </w:rPr>
        <w:t>Competencies Served by The Course</w:t>
      </w:r>
      <w:r w:rsidR="009D2A0E">
        <w:rPr>
          <w:b/>
          <w:bCs/>
          <w:sz w:val="28"/>
          <w:szCs w:val="28"/>
        </w:rPr>
        <w:t xml:space="preserve"> (A</w:t>
      </w:r>
      <w:r w:rsidR="00257222">
        <w:rPr>
          <w:b/>
          <w:bCs/>
          <w:sz w:val="28"/>
          <w:szCs w:val="28"/>
        </w:rPr>
        <w:t>1</w:t>
      </w:r>
      <w:r w:rsidR="009D2A0E">
        <w:rPr>
          <w:b/>
          <w:bCs/>
          <w:sz w:val="28"/>
          <w:szCs w:val="28"/>
        </w:rPr>
        <w:t xml:space="preserve">, </w:t>
      </w:r>
      <w:r w:rsidR="00257222">
        <w:rPr>
          <w:b/>
          <w:bCs/>
          <w:sz w:val="28"/>
          <w:szCs w:val="28"/>
        </w:rPr>
        <w:t>A2</w:t>
      </w:r>
      <w:r w:rsidR="009D2A0E">
        <w:rPr>
          <w:b/>
          <w:bCs/>
          <w:sz w:val="28"/>
          <w:szCs w:val="28"/>
        </w:rPr>
        <w:t xml:space="preserve"> and </w:t>
      </w:r>
      <w:r w:rsidR="00257222">
        <w:rPr>
          <w:b/>
          <w:bCs/>
          <w:sz w:val="28"/>
          <w:szCs w:val="28"/>
        </w:rPr>
        <w:t>B</w:t>
      </w:r>
      <w:r w:rsidR="009D2A0E">
        <w:rPr>
          <w:b/>
          <w:bCs/>
          <w:sz w:val="28"/>
          <w:szCs w:val="28"/>
        </w:rPr>
        <w:t>1)</w:t>
      </w:r>
    </w:p>
    <w:p w14:paraId="46FA32DA" w14:textId="77777777" w:rsidR="00753594" w:rsidRPr="003714A0" w:rsidRDefault="00753594" w:rsidP="003714A0">
      <w:pPr>
        <w:shd w:val="clear" w:color="auto" w:fill="FFFFFF" w:themeFill="background1"/>
        <w:ind w:left="270"/>
        <w:jc w:val="both"/>
        <w:rPr>
          <w:i/>
          <w:iCs/>
          <w:color w:val="0070C0"/>
          <w:rtl/>
          <w:lang w:bidi="ar-EG"/>
        </w:rPr>
      </w:pPr>
    </w:p>
    <w:p w14:paraId="7469B358" w14:textId="53CB7B60" w:rsidR="002E7A9D" w:rsidRDefault="002E7A9D" w:rsidP="002E7A9D">
      <w:pPr>
        <w:shd w:val="clear" w:color="auto" w:fill="DDD9C3" w:themeFill="background2" w:themeFillShade="E6"/>
        <w:ind w:left="270"/>
        <w:rPr>
          <w:b/>
          <w:bCs/>
        </w:rPr>
      </w:pPr>
      <w:r>
        <w:rPr>
          <w:b/>
          <w:bCs/>
        </w:rPr>
        <w:t>Level (A) Engineering Competencies</w:t>
      </w:r>
    </w:p>
    <w:p w14:paraId="6EC62BA2" w14:textId="3E7DF911" w:rsidR="00257222" w:rsidRPr="00257222" w:rsidRDefault="00257222" w:rsidP="009D2A0E">
      <w:pPr>
        <w:ind w:left="630" w:right="-148" w:hanging="27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/>
          <w:bCs/>
        </w:rPr>
        <w:t xml:space="preserve">A1. </w:t>
      </w:r>
      <w:r w:rsidRPr="00257222">
        <w:rPr>
          <w:rFonts w:asciiTheme="majorBidi" w:hAnsiTheme="majorBidi" w:cstheme="majorBidi"/>
          <w:lang w:val="en-GB"/>
        </w:rPr>
        <w:t xml:space="preserve">Identify, formulate, and solve complex engineering problems related </w:t>
      </w:r>
      <w:r>
        <w:rPr>
          <w:rFonts w:asciiTheme="majorBidi" w:hAnsiTheme="majorBidi" w:cstheme="majorBidi"/>
          <w:lang w:val="en-GB"/>
        </w:rPr>
        <w:t>to</w:t>
      </w:r>
      <w:r w:rsidRPr="00257222">
        <w:rPr>
          <w:rFonts w:asciiTheme="majorBidi" w:hAnsiTheme="majorBidi" w:cstheme="majorBidi"/>
          <w:lang w:val="en-GB"/>
        </w:rPr>
        <w:t xml:space="preserve"> metallurgy.</w:t>
      </w:r>
    </w:p>
    <w:p w14:paraId="1EE6722A" w14:textId="3827ED44" w:rsidR="002E7A9D" w:rsidRDefault="002E7A9D" w:rsidP="009D2A0E">
      <w:pPr>
        <w:ind w:left="630" w:right="-148" w:hanging="270"/>
        <w:rPr>
          <w:rFonts w:asciiTheme="majorBidi" w:hAnsiTheme="majorBidi" w:cstheme="majorBidi"/>
        </w:rPr>
      </w:pPr>
      <w:r w:rsidRPr="00CD36EC">
        <w:rPr>
          <w:rFonts w:asciiTheme="majorBidi" w:hAnsiTheme="majorBidi" w:cstheme="majorBidi"/>
          <w:b/>
          <w:bCs/>
        </w:rPr>
        <w:t>A.2</w:t>
      </w:r>
      <w:r w:rsidRPr="002F6987">
        <w:rPr>
          <w:rFonts w:asciiTheme="majorBidi" w:hAnsiTheme="majorBidi" w:cstheme="majorBidi"/>
        </w:rPr>
        <w:tab/>
      </w:r>
      <w:r w:rsidR="009D2A0E">
        <w:rPr>
          <w:rFonts w:asciiTheme="majorBidi" w:hAnsiTheme="majorBidi" w:cstheme="majorBidi"/>
        </w:rPr>
        <w:t xml:space="preserve"> </w:t>
      </w:r>
      <w:r w:rsidR="009D2A0E" w:rsidRPr="009D2A0E">
        <w:rPr>
          <w:rFonts w:asciiTheme="majorBidi" w:hAnsiTheme="majorBidi" w:cstheme="majorBidi"/>
          <w:lang w:val="en-GB"/>
        </w:rPr>
        <w:t xml:space="preserve">Develop and conduct appropriate experimentation and/or simulation, </w:t>
      </w:r>
      <w:r w:rsidR="009D2A0E" w:rsidRPr="009D2A0E">
        <w:rPr>
          <w:rFonts w:asciiTheme="majorBidi" w:hAnsiTheme="majorBidi" w:cstheme="majorBidi"/>
        </w:rPr>
        <w:t>analyze</w:t>
      </w:r>
      <w:r w:rsidR="009D2A0E" w:rsidRPr="009D2A0E">
        <w:rPr>
          <w:rFonts w:asciiTheme="majorBidi" w:hAnsiTheme="majorBidi" w:cstheme="majorBidi"/>
          <w:lang w:val="en-GB"/>
        </w:rPr>
        <w:t xml:space="preserve"> and interpret data, </w:t>
      </w:r>
      <w:proofErr w:type="gramStart"/>
      <w:r w:rsidR="009D2A0E" w:rsidRPr="009D2A0E">
        <w:rPr>
          <w:rFonts w:asciiTheme="majorBidi" w:hAnsiTheme="majorBidi" w:cstheme="majorBidi"/>
          <w:lang w:val="en-GB"/>
        </w:rPr>
        <w:t>assess</w:t>
      </w:r>
      <w:proofErr w:type="gramEnd"/>
      <w:r w:rsidR="009D2A0E" w:rsidRPr="009D2A0E">
        <w:rPr>
          <w:rFonts w:asciiTheme="majorBidi" w:hAnsiTheme="majorBidi" w:cstheme="majorBidi"/>
          <w:lang w:val="en-GB"/>
        </w:rPr>
        <w:t xml:space="preserve"> and evaluate findings, and use statistical analyses and objective engineering judgment to draw conclusions.</w:t>
      </w:r>
    </w:p>
    <w:p w14:paraId="02835ED9" w14:textId="3B53BC94" w:rsidR="002E7A9D" w:rsidRDefault="002E7A9D" w:rsidP="002E7A9D">
      <w:pPr>
        <w:shd w:val="clear" w:color="auto" w:fill="DDD9C3" w:themeFill="background2" w:themeFillShade="E6"/>
        <w:ind w:left="270"/>
      </w:pPr>
      <w:r>
        <w:rPr>
          <w:b/>
          <w:bCs/>
        </w:rPr>
        <w:t xml:space="preserve">Level (B) </w:t>
      </w:r>
      <w:r w:rsidR="00257222">
        <w:rPr>
          <w:b/>
          <w:bCs/>
        </w:rPr>
        <w:t>Mechanical</w:t>
      </w:r>
      <w:r>
        <w:rPr>
          <w:b/>
          <w:bCs/>
        </w:rPr>
        <w:t xml:space="preserve"> Engineering Competencies</w:t>
      </w:r>
    </w:p>
    <w:p w14:paraId="2147B992" w14:textId="3D25E5C6" w:rsidR="002E7A9D" w:rsidRDefault="002E7A9D" w:rsidP="009D2A0E">
      <w:pPr>
        <w:ind w:left="630" w:hanging="270"/>
        <w:rPr>
          <w:rFonts w:asciiTheme="majorBidi" w:hAnsiTheme="majorBidi" w:cstheme="majorBidi"/>
        </w:rPr>
      </w:pPr>
      <w:r w:rsidRPr="00CD36EC">
        <w:rPr>
          <w:rFonts w:asciiTheme="majorBidi" w:hAnsiTheme="majorBidi" w:cstheme="majorBidi"/>
          <w:b/>
          <w:bCs/>
        </w:rPr>
        <w:t>B.</w:t>
      </w:r>
      <w:r w:rsidR="00257222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</w:rPr>
        <w:t xml:space="preserve"> </w:t>
      </w:r>
      <w:r w:rsidR="00257222" w:rsidRPr="00257222">
        <w:rPr>
          <w:rFonts w:asciiTheme="majorBidi" w:hAnsiTheme="majorBidi" w:cstheme="majorBidi"/>
        </w:rPr>
        <w:t xml:space="preserve">Model, analyze and design physical systems applicable to the specific discipline by applying the concepts of Thermodynamics, Heat Transfer, solid </w:t>
      </w:r>
      <w:r w:rsidR="00257222">
        <w:rPr>
          <w:rFonts w:asciiTheme="majorBidi" w:hAnsiTheme="majorBidi" w:cstheme="majorBidi"/>
        </w:rPr>
        <w:t>m</w:t>
      </w:r>
      <w:r w:rsidR="00257222" w:rsidRPr="00257222">
        <w:rPr>
          <w:rFonts w:asciiTheme="majorBidi" w:hAnsiTheme="majorBidi" w:cstheme="majorBidi"/>
        </w:rPr>
        <w:t xml:space="preserve">echanics, Material Processing, Material Properties, and </w:t>
      </w:r>
      <w:r w:rsidR="00257222">
        <w:rPr>
          <w:rFonts w:asciiTheme="majorBidi" w:hAnsiTheme="majorBidi" w:cstheme="majorBidi"/>
        </w:rPr>
        <w:t>heat-treatment cycles</w:t>
      </w:r>
      <w:r w:rsidR="00257222" w:rsidRPr="00257222">
        <w:rPr>
          <w:rFonts w:asciiTheme="majorBidi" w:hAnsiTheme="majorBidi" w:cstheme="majorBidi"/>
        </w:rPr>
        <w:t xml:space="preserve"> Design</w:t>
      </w:r>
    </w:p>
    <w:p w14:paraId="223A2FF5" w14:textId="1A3FB700" w:rsidR="00E9435E" w:rsidRDefault="00D53B1A" w:rsidP="004F4E55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5</w:t>
      </w:r>
      <w:r w:rsidR="00B40137">
        <w:rPr>
          <w:b/>
          <w:bCs/>
          <w:sz w:val="28"/>
          <w:szCs w:val="28"/>
        </w:rPr>
        <w:t>- </w:t>
      </w:r>
      <w:r w:rsidR="003360FA">
        <w:rPr>
          <w:b/>
          <w:bCs/>
          <w:sz w:val="28"/>
          <w:szCs w:val="28"/>
        </w:rPr>
        <w:t xml:space="preserve">Learning </w:t>
      </w:r>
      <w:r w:rsidR="00F56B94">
        <w:rPr>
          <w:b/>
          <w:bCs/>
          <w:sz w:val="28"/>
          <w:szCs w:val="28"/>
        </w:rPr>
        <w:t>O</w:t>
      </w:r>
      <w:r w:rsidR="009D2A0E">
        <w:rPr>
          <w:b/>
          <w:bCs/>
          <w:sz w:val="28"/>
          <w:szCs w:val="28"/>
        </w:rPr>
        <w:t>utcomes (LO’s)</w:t>
      </w:r>
    </w:p>
    <w:p w14:paraId="2780BC7F" w14:textId="77777777" w:rsidR="00586C59" w:rsidRDefault="00586C59">
      <w:pPr>
        <w:rPr>
          <w:i/>
          <w:iCs/>
        </w:rPr>
      </w:pPr>
    </w:p>
    <w:p w14:paraId="78C6AA4A" w14:textId="08BF21CF" w:rsidR="009D2A0E" w:rsidRDefault="00905D65">
      <w:r w:rsidRPr="00C40CA8">
        <w:rPr>
          <w:i/>
          <w:iCs/>
        </w:rPr>
        <w:t>At the end of this course, the student will be able to: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25"/>
        <w:gridCol w:w="9360"/>
      </w:tblGrid>
      <w:tr w:rsidR="009D2A0E" w14:paraId="5C5FA945" w14:textId="77777777" w:rsidTr="002051E7">
        <w:trPr>
          <w:trHeight w:val="288"/>
        </w:trPr>
        <w:tc>
          <w:tcPr>
            <w:tcW w:w="9985" w:type="dxa"/>
            <w:gridSpan w:val="2"/>
            <w:shd w:val="clear" w:color="auto" w:fill="DAEEF3" w:themeFill="accent5" w:themeFillTint="33"/>
            <w:vAlign w:val="center"/>
          </w:tcPr>
          <w:p w14:paraId="764BFE17" w14:textId="4FDAF766" w:rsidR="009D2A0E" w:rsidRDefault="009D2A0E" w:rsidP="009D2A0E">
            <w:bookmarkStart w:id="0" w:name="_Hlk74684456"/>
            <w:r>
              <w:t>Cognitive Domain</w:t>
            </w:r>
          </w:p>
        </w:tc>
      </w:tr>
      <w:tr w:rsidR="009D2A0E" w14:paraId="0B8F0EEC" w14:textId="77777777" w:rsidTr="002051E7">
        <w:tc>
          <w:tcPr>
            <w:tcW w:w="625" w:type="dxa"/>
            <w:vAlign w:val="center"/>
          </w:tcPr>
          <w:p w14:paraId="5CEDB214" w14:textId="101DE58B" w:rsidR="009D2A0E" w:rsidRDefault="008D09F2" w:rsidP="008D09F2">
            <w:pPr>
              <w:jc w:val="center"/>
            </w:pPr>
            <w:r>
              <w:t>#</w:t>
            </w:r>
            <w:r w:rsidR="009D2A0E">
              <w:t>1</w:t>
            </w:r>
          </w:p>
        </w:tc>
        <w:tc>
          <w:tcPr>
            <w:tcW w:w="9360" w:type="dxa"/>
          </w:tcPr>
          <w:p w14:paraId="25D58654" w14:textId="021D100C" w:rsidR="009D2A0E" w:rsidRDefault="003D526F">
            <w:r>
              <w:t>Recognize</w:t>
            </w:r>
            <w:r w:rsidR="00771697">
              <w:t xml:space="preserve"> engineering</w:t>
            </w:r>
            <w:r>
              <w:t xml:space="preserve"> </w:t>
            </w:r>
            <w:r w:rsidR="00771697">
              <w:t xml:space="preserve">materials classifications, </w:t>
            </w:r>
            <w:r>
              <w:t>crystal systems, directions, and planes</w:t>
            </w:r>
            <w:r w:rsidR="00776363">
              <w:t>.</w:t>
            </w:r>
          </w:p>
        </w:tc>
      </w:tr>
      <w:tr w:rsidR="009D2A0E" w14:paraId="0148619D" w14:textId="77777777" w:rsidTr="002051E7">
        <w:tc>
          <w:tcPr>
            <w:tcW w:w="625" w:type="dxa"/>
            <w:vAlign w:val="center"/>
          </w:tcPr>
          <w:p w14:paraId="0A3C3560" w14:textId="65FBC39C" w:rsidR="009D2A0E" w:rsidRDefault="008D09F2" w:rsidP="008D09F2">
            <w:pPr>
              <w:jc w:val="center"/>
            </w:pPr>
            <w:r>
              <w:t>#</w:t>
            </w:r>
            <w:r w:rsidR="009D2A0E">
              <w:t>2</w:t>
            </w:r>
          </w:p>
        </w:tc>
        <w:tc>
          <w:tcPr>
            <w:tcW w:w="9360" w:type="dxa"/>
          </w:tcPr>
          <w:p w14:paraId="42D85BD9" w14:textId="576CC503" w:rsidR="009D2A0E" w:rsidRDefault="00776363">
            <w:r>
              <w:t xml:space="preserve">Construct </w:t>
            </w:r>
            <w:r w:rsidR="003D526F">
              <w:t>tie arm rule to calculate the weight percentage of phases present in a solid solution</w:t>
            </w:r>
            <w:r w:rsidR="00771697">
              <w:t>.</w:t>
            </w:r>
          </w:p>
        </w:tc>
      </w:tr>
      <w:tr w:rsidR="009D2A0E" w14:paraId="540B5AC7" w14:textId="77777777" w:rsidTr="002051E7">
        <w:tc>
          <w:tcPr>
            <w:tcW w:w="625" w:type="dxa"/>
            <w:vAlign w:val="center"/>
          </w:tcPr>
          <w:p w14:paraId="50D565FA" w14:textId="3813B917" w:rsidR="009D2A0E" w:rsidRDefault="009D2A0E" w:rsidP="008D09F2">
            <w:pPr>
              <w:jc w:val="center"/>
            </w:pPr>
          </w:p>
        </w:tc>
        <w:tc>
          <w:tcPr>
            <w:tcW w:w="9360" w:type="dxa"/>
          </w:tcPr>
          <w:p w14:paraId="25B60C87" w14:textId="52418EE5" w:rsidR="009D2A0E" w:rsidRDefault="009D2A0E" w:rsidP="008D09F2"/>
        </w:tc>
      </w:tr>
      <w:tr w:rsidR="008D09F2" w14:paraId="7B09B64F" w14:textId="77777777" w:rsidTr="002051E7">
        <w:trPr>
          <w:trHeight w:val="288"/>
        </w:trPr>
        <w:tc>
          <w:tcPr>
            <w:tcW w:w="9985" w:type="dxa"/>
            <w:gridSpan w:val="2"/>
            <w:shd w:val="clear" w:color="auto" w:fill="DAEEF3" w:themeFill="accent5" w:themeFillTint="33"/>
            <w:vAlign w:val="center"/>
          </w:tcPr>
          <w:p w14:paraId="760D65DD" w14:textId="5DC5FF68" w:rsidR="008D09F2" w:rsidRDefault="008D09F2" w:rsidP="00D80CF2">
            <w:r>
              <w:t>Psychomotor Domain</w:t>
            </w:r>
          </w:p>
        </w:tc>
      </w:tr>
      <w:tr w:rsidR="008D09F2" w14:paraId="619EF6AC" w14:textId="77777777" w:rsidTr="002051E7">
        <w:tc>
          <w:tcPr>
            <w:tcW w:w="625" w:type="dxa"/>
            <w:vAlign w:val="center"/>
          </w:tcPr>
          <w:p w14:paraId="3EA3EB9C" w14:textId="32CB16E4" w:rsidR="008D09F2" w:rsidRDefault="008D09F2" w:rsidP="00D80CF2">
            <w:pPr>
              <w:jc w:val="center"/>
            </w:pPr>
            <w:r>
              <w:t>#</w:t>
            </w:r>
            <w:r w:rsidR="003D526F">
              <w:t>3</w:t>
            </w:r>
          </w:p>
        </w:tc>
        <w:tc>
          <w:tcPr>
            <w:tcW w:w="9360" w:type="dxa"/>
          </w:tcPr>
          <w:p w14:paraId="3192A3B4" w14:textId="55E27C99" w:rsidR="008D09F2" w:rsidRDefault="008D09F2" w:rsidP="00D80CF2">
            <w:r>
              <w:t xml:space="preserve">Select the proper </w:t>
            </w:r>
            <w:r w:rsidR="00F51FCF">
              <w:t>heat-treatment cycle of carbon-steels to meet the customer needs</w:t>
            </w:r>
            <w:r w:rsidR="00771697">
              <w:t>.</w:t>
            </w:r>
          </w:p>
        </w:tc>
      </w:tr>
      <w:tr w:rsidR="008D09F2" w14:paraId="5419C1D4" w14:textId="77777777" w:rsidTr="002051E7">
        <w:tc>
          <w:tcPr>
            <w:tcW w:w="625" w:type="dxa"/>
            <w:vAlign w:val="center"/>
          </w:tcPr>
          <w:p w14:paraId="2A6A0CDC" w14:textId="2FA4F5E2" w:rsidR="008D09F2" w:rsidRDefault="008D09F2" w:rsidP="00D80CF2">
            <w:pPr>
              <w:jc w:val="center"/>
            </w:pPr>
            <w:r>
              <w:t>#</w:t>
            </w:r>
            <w:r w:rsidR="003D526F">
              <w:t>4</w:t>
            </w:r>
          </w:p>
        </w:tc>
        <w:tc>
          <w:tcPr>
            <w:tcW w:w="9360" w:type="dxa"/>
          </w:tcPr>
          <w:p w14:paraId="417C2EBC" w14:textId="23EC46A0" w:rsidR="008D09F2" w:rsidRDefault="00126920" w:rsidP="00D80CF2">
            <w:r>
              <w:t>Design the</w:t>
            </w:r>
            <w:r w:rsidR="00F51FCF">
              <w:t xml:space="preserve"> diffusion time and temperature to control the thickness of </w:t>
            </w:r>
            <w:r w:rsidR="003D526F">
              <w:t xml:space="preserve">a </w:t>
            </w:r>
            <w:r w:rsidR="00F51FCF">
              <w:t>carburiz</w:t>
            </w:r>
            <w:r w:rsidR="003D526F">
              <w:t>ed</w:t>
            </w:r>
            <w:r w:rsidR="00F51FCF">
              <w:t xml:space="preserve"> layer.</w:t>
            </w:r>
          </w:p>
        </w:tc>
      </w:tr>
      <w:tr w:rsidR="008D09F2" w14:paraId="452A0FC5" w14:textId="77777777" w:rsidTr="002051E7">
        <w:tc>
          <w:tcPr>
            <w:tcW w:w="625" w:type="dxa"/>
            <w:vAlign w:val="center"/>
          </w:tcPr>
          <w:p w14:paraId="7B2DD28E" w14:textId="0074299F" w:rsidR="008D09F2" w:rsidRDefault="008D09F2" w:rsidP="00D80CF2">
            <w:pPr>
              <w:jc w:val="center"/>
            </w:pPr>
          </w:p>
        </w:tc>
        <w:tc>
          <w:tcPr>
            <w:tcW w:w="9360" w:type="dxa"/>
          </w:tcPr>
          <w:p w14:paraId="27F38B0C" w14:textId="15553237" w:rsidR="008D09F2" w:rsidRDefault="008D09F2" w:rsidP="00126920"/>
        </w:tc>
      </w:tr>
      <w:tr w:rsidR="00126920" w14:paraId="7F6769DB" w14:textId="77777777" w:rsidTr="002051E7">
        <w:trPr>
          <w:trHeight w:val="288"/>
        </w:trPr>
        <w:tc>
          <w:tcPr>
            <w:tcW w:w="9985" w:type="dxa"/>
            <w:gridSpan w:val="2"/>
            <w:shd w:val="clear" w:color="auto" w:fill="DAEEF3" w:themeFill="accent5" w:themeFillTint="33"/>
            <w:vAlign w:val="center"/>
          </w:tcPr>
          <w:p w14:paraId="612FBCB6" w14:textId="0A8FCBA9" w:rsidR="00126920" w:rsidRDefault="00126920" w:rsidP="00D80CF2">
            <w:r>
              <w:lastRenderedPageBreak/>
              <w:t>Affective Domain</w:t>
            </w:r>
          </w:p>
        </w:tc>
      </w:tr>
      <w:tr w:rsidR="00126920" w14:paraId="3A25B973" w14:textId="77777777" w:rsidTr="002051E7">
        <w:tc>
          <w:tcPr>
            <w:tcW w:w="625" w:type="dxa"/>
            <w:vAlign w:val="center"/>
          </w:tcPr>
          <w:p w14:paraId="3D54EB4C" w14:textId="6315711F" w:rsidR="00126920" w:rsidRDefault="00126920" w:rsidP="00D80CF2">
            <w:pPr>
              <w:jc w:val="center"/>
            </w:pPr>
            <w:r>
              <w:t>#</w:t>
            </w:r>
            <w:r w:rsidR="003D526F">
              <w:t>5</w:t>
            </w:r>
          </w:p>
        </w:tc>
        <w:tc>
          <w:tcPr>
            <w:tcW w:w="9360" w:type="dxa"/>
          </w:tcPr>
          <w:p w14:paraId="7DD39C72" w14:textId="6CD2CF86" w:rsidR="00126920" w:rsidRDefault="00126920" w:rsidP="00D80CF2">
            <w:r>
              <w:t xml:space="preserve">Discuss the </w:t>
            </w:r>
            <w:r w:rsidR="00F51FCF">
              <w:t>solid solution</w:t>
            </w:r>
            <w:r>
              <w:t xml:space="preserve"> </w:t>
            </w:r>
            <w:r w:rsidR="00F51FCF">
              <w:t>formability</w:t>
            </w:r>
            <w:r>
              <w:t xml:space="preserve"> </w:t>
            </w:r>
            <w:r w:rsidR="000E47E2">
              <w:t>by</w:t>
            </w:r>
            <w:r>
              <w:t xml:space="preserve"> </w:t>
            </w:r>
            <w:r w:rsidR="00F51FCF" w:rsidRPr="000A6A5D">
              <w:t>Hume–</w:t>
            </w:r>
            <w:proofErr w:type="spellStart"/>
            <w:r w:rsidR="00F51FCF" w:rsidRPr="000A6A5D">
              <w:t>Rothery</w:t>
            </w:r>
            <w:proofErr w:type="spellEnd"/>
            <w:r w:rsidR="00F51FCF" w:rsidRPr="000A6A5D">
              <w:t xml:space="preserve"> </w:t>
            </w:r>
            <w:r>
              <w:t>criterion</w:t>
            </w:r>
            <w:r w:rsidR="00771697">
              <w:t>.</w:t>
            </w:r>
          </w:p>
        </w:tc>
      </w:tr>
      <w:tr w:rsidR="00126920" w14:paraId="6A76215D" w14:textId="77777777" w:rsidTr="002051E7">
        <w:tc>
          <w:tcPr>
            <w:tcW w:w="625" w:type="dxa"/>
            <w:vAlign w:val="center"/>
          </w:tcPr>
          <w:p w14:paraId="54484A51" w14:textId="2CA8FC88" w:rsidR="00126920" w:rsidRDefault="00126920" w:rsidP="00D80CF2">
            <w:pPr>
              <w:jc w:val="center"/>
            </w:pPr>
          </w:p>
        </w:tc>
        <w:tc>
          <w:tcPr>
            <w:tcW w:w="9360" w:type="dxa"/>
          </w:tcPr>
          <w:p w14:paraId="7457E196" w14:textId="620D209C" w:rsidR="00126920" w:rsidRDefault="00126920" w:rsidP="00126920"/>
        </w:tc>
      </w:tr>
    </w:tbl>
    <w:p w14:paraId="253339B8" w14:textId="77777777" w:rsidR="009D2A0E" w:rsidRDefault="009D2A0E"/>
    <w:bookmarkEnd w:id="0"/>
    <w:p w14:paraId="1D649119" w14:textId="01A36229" w:rsidR="00126920" w:rsidRDefault="00D53B1A" w:rsidP="00126920">
      <w:pPr>
        <w:shd w:val="clear" w:color="auto" w:fill="FFFF00"/>
        <w:rPr>
          <w:rtl/>
        </w:rPr>
      </w:pPr>
      <w:r>
        <w:rPr>
          <w:b/>
          <w:bCs/>
          <w:sz w:val="28"/>
          <w:szCs w:val="28"/>
        </w:rPr>
        <w:t>6</w:t>
      </w:r>
      <w:r w:rsidR="00126920">
        <w:rPr>
          <w:b/>
          <w:bCs/>
          <w:sz w:val="28"/>
          <w:szCs w:val="28"/>
        </w:rPr>
        <w:t>- Mapping Learning Outcomes (LO’s) with Competencies</w:t>
      </w:r>
    </w:p>
    <w:p w14:paraId="0C1453D3" w14:textId="77777777" w:rsidR="00A03551" w:rsidRDefault="00A03551" w:rsidP="004F4E55">
      <w:pPr>
        <w:ind w:left="270" w:hanging="27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2610"/>
        <w:gridCol w:w="2515"/>
      </w:tblGrid>
      <w:tr w:rsidR="00542842" w14:paraId="65593C27" w14:textId="77777777" w:rsidTr="00905D65">
        <w:trPr>
          <w:trHeight w:val="432"/>
        </w:trPr>
        <w:tc>
          <w:tcPr>
            <w:tcW w:w="2065" w:type="dxa"/>
            <w:tcBorders>
              <w:tl2br w:val="single" w:sz="4" w:space="0" w:color="auto"/>
            </w:tcBorders>
            <w:shd w:val="clear" w:color="auto" w:fill="FF0000"/>
            <w:vAlign w:val="center"/>
          </w:tcPr>
          <w:p w14:paraId="6F8316BF" w14:textId="685A2602" w:rsidR="00542842" w:rsidRPr="00542842" w:rsidRDefault="00905D65" w:rsidP="00D80CF2">
            <w:pPr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LO’s           NARS</w:t>
            </w:r>
          </w:p>
        </w:tc>
        <w:tc>
          <w:tcPr>
            <w:tcW w:w="2430" w:type="dxa"/>
            <w:shd w:val="clear" w:color="auto" w:fill="FF0000"/>
            <w:vAlign w:val="center"/>
          </w:tcPr>
          <w:p w14:paraId="130C9CD8" w14:textId="76AA2BBE" w:rsidR="00542842" w:rsidRPr="00542842" w:rsidRDefault="00542842" w:rsidP="00542842">
            <w:pPr>
              <w:jc w:val="center"/>
              <w:rPr>
                <w:b/>
                <w:bCs/>
                <w:color w:val="FFFF00"/>
              </w:rPr>
            </w:pPr>
            <w:r w:rsidRPr="00542842">
              <w:rPr>
                <w:b/>
                <w:bCs/>
                <w:color w:val="FFFF00"/>
              </w:rPr>
              <w:t>A</w:t>
            </w:r>
            <w:r w:rsidR="003D526F">
              <w:rPr>
                <w:b/>
                <w:bCs/>
                <w:color w:val="FFFF00"/>
              </w:rPr>
              <w:t>1</w:t>
            </w:r>
          </w:p>
        </w:tc>
        <w:tc>
          <w:tcPr>
            <w:tcW w:w="2610" w:type="dxa"/>
            <w:shd w:val="clear" w:color="auto" w:fill="FF0000"/>
            <w:vAlign w:val="center"/>
          </w:tcPr>
          <w:p w14:paraId="65E9BCE5" w14:textId="0A859526" w:rsidR="00542842" w:rsidRPr="00542842" w:rsidRDefault="003D526F" w:rsidP="00542842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A2</w:t>
            </w:r>
          </w:p>
        </w:tc>
        <w:tc>
          <w:tcPr>
            <w:tcW w:w="2515" w:type="dxa"/>
            <w:shd w:val="clear" w:color="auto" w:fill="FF0000"/>
            <w:vAlign w:val="center"/>
          </w:tcPr>
          <w:p w14:paraId="517A8BFD" w14:textId="3881F703" w:rsidR="00542842" w:rsidRPr="00542842" w:rsidRDefault="003D526F" w:rsidP="00542842">
            <w:pPr>
              <w:jc w:val="center"/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B</w:t>
            </w:r>
            <w:r w:rsidR="00542842" w:rsidRPr="00542842">
              <w:rPr>
                <w:b/>
                <w:bCs/>
                <w:color w:val="FFFF00"/>
              </w:rPr>
              <w:t>1</w:t>
            </w:r>
          </w:p>
        </w:tc>
      </w:tr>
      <w:tr w:rsidR="00542842" w14:paraId="73E162E3" w14:textId="77777777" w:rsidTr="002051E7">
        <w:trPr>
          <w:trHeight w:val="288"/>
        </w:trPr>
        <w:tc>
          <w:tcPr>
            <w:tcW w:w="9620" w:type="dxa"/>
            <w:gridSpan w:val="4"/>
            <w:shd w:val="clear" w:color="auto" w:fill="DAEEF3" w:themeFill="accent5" w:themeFillTint="33"/>
            <w:vAlign w:val="center"/>
          </w:tcPr>
          <w:p w14:paraId="318C7140" w14:textId="65FF3BB9" w:rsidR="00542842" w:rsidRDefault="00542842" w:rsidP="00D80CF2">
            <w:r>
              <w:t>Cognitive Domain</w:t>
            </w:r>
          </w:p>
        </w:tc>
      </w:tr>
      <w:tr w:rsidR="00542842" w14:paraId="6F15F781" w14:textId="77777777" w:rsidTr="00905D65">
        <w:tc>
          <w:tcPr>
            <w:tcW w:w="2065" w:type="dxa"/>
            <w:vAlign w:val="center"/>
          </w:tcPr>
          <w:p w14:paraId="2B659CCE" w14:textId="77777777" w:rsidR="00542842" w:rsidRDefault="00542842" w:rsidP="00D80CF2">
            <w:pPr>
              <w:jc w:val="center"/>
            </w:pPr>
            <w:r>
              <w:t>#1</w:t>
            </w:r>
          </w:p>
        </w:tc>
        <w:tc>
          <w:tcPr>
            <w:tcW w:w="2430" w:type="dxa"/>
            <w:vAlign w:val="center"/>
          </w:tcPr>
          <w:p w14:paraId="1403424E" w14:textId="3FFA6A84" w:rsidR="00542842" w:rsidRDefault="003D526F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2610" w:type="dxa"/>
            <w:vAlign w:val="center"/>
          </w:tcPr>
          <w:p w14:paraId="5C136DB2" w14:textId="77777777" w:rsidR="00542842" w:rsidRDefault="00542842" w:rsidP="00542842">
            <w:pPr>
              <w:jc w:val="center"/>
            </w:pPr>
          </w:p>
        </w:tc>
        <w:tc>
          <w:tcPr>
            <w:tcW w:w="2515" w:type="dxa"/>
            <w:vAlign w:val="center"/>
          </w:tcPr>
          <w:p w14:paraId="743D4F3E" w14:textId="69A242DB" w:rsidR="00542842" w:rsidRDefault="00542842" w:rsidP="00542842">
            <w:pPr>
              <w:jc w:val="center"/>
            </w:pPr>
          </w:p>
        </w:tc>
      </w:tr>
      <w:tr w:rsidR="00542842" w14:paraId="76675F45" w14:textId="77777777" w:rsidTr="00905D65">
        <w:tc>
          <w:tcPr>
            <w:tcW w:w="2065" w:type="dxa"/>
            <w:vAlign w:val="center"/>
          </w:tcPr>
          <w:p w14:paraId="38C504FA" w14:textId="77777777" w:rsidR="00542842" w:rsidRDefault="00542842" w:rsidP="00D80CF2">
            <w:pPr>
              <w:jc w:val="center"/>
            </w:pPr>
            <w:r>
              <w:t>#2</w:t>
            </w:r>
          </w:p>
        </w:tc>
        <w:tc>
          <w:tcPr>
            <w:tcW w:w="2430" w:type="dxa"/>
            <w:vAlign w:val="center"/>
          </w:tcPr>
          <w:p w14:paraId="537BA281" w14:textId="04D51795" w:rsidR="00542842" w:rsidRDefault="003D526F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2610" w:type="dxa"/>
            <w:vAlign w:val="center"/>
          </w:tcPr>
          <w:p w14:paraId="49161A89" w14:textId="77777777" w:rsidR="00542842" w:rsidRDefault="00542842" w:rsidP="00542842">
            <w:pPr>
              <w:jc w:val="center"/>
            </w:pPr>
          </w:p>
        </w:tc>
        <w:tc>
          <w:tcPr>
            <w:tcW w:w="2515" w:type="dxa"/>
            <w:vAlign w:val="center"/>
          </w:tcPr>
          <w:p w14:paraId="795CC10F" w14:textId="447578A6" w:rsidR="00542842" w:rsidRDefault="00542842" w:rsidP="00542842">
            <w:pPr>
              <w:jc w:val="center"/>
            </w:pPr>
          </w:p>
        </w:tc>
      </w:tr>
      <w:tr w:rsidR="00542842" w14:paraId="68382DAF" w14:textId="77777777" w:rsidTr="00905D65">
        <w:tc>
          <w:tcPr>
            <w:tcW w:w="2065" w:type="dxa"/>
            <w:vAlign w:val="center"/>
          </w:tcPr>
          <w:p w14:paraId="76BEDFF6" w14:textId="015CF687" w:rsidR="00542842" w:rsidRDefault="00542842" w:rsidP="00D80CF2">
            <w:pPr>
              <w:jc w:val="center"/>
            </w:pPr>
          </w:p>
        </w:tc>
        <w:tc>
          <w:tcPr>
            <w:tcW w:w="2430" w:type="dxa"/>
            <w:vAlign w:val="center"/>
          </w:tcPr>
          <w:p w14:paraId="1C2716CA" w14:textId="77777777" w:rsidR="00542842" w:rsidRDefault="00542842" w:rsidP="00542842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2A20B3E" w14:textId="6CEDFF03" w:rsidR="00542842" w:rsidRDefault="00542842" w:rsidP="00542842">
            <w:pPr>
              <w:jc w:val="center"/>
            </w:pPr>
          </w:p>
        </w:tc>
        <w:tc>
          <w:tcPr>
            <w:tcW w:w="2515" w:type="dxa"/>
            <w:vAlign w:val="center"/>
          </w:tcPr>
          <w:p w14:paraId="13A2D0FD" w14:textId="10D6D146" w:rsidR="00542842" w:rsidRDefault="00542842" w:rsidP="00542842">
            <w:pPr>
              <w:jc w:val="center"/>
            </w:pPr>
          </w:p>
        </w:tc>
      </w:tr>
      <w:tr w:rsidR="00542842" w14:paraId="11A16B36" w14:textId="77777777" w:rsidTr="002051E7">
        <w:trPr>
          <w:trHeight w:val="288"/>
        </w:trPr>
        <w:tc>
          <w:tcPr>
            <w:tcW w:w="9620" w:type="dxa"/>
            <w:gridSpan w:val="4"/>
            <w:shd w:val="clear" w:color="auto" w:fill="DAEEF3" w:themeFill="accent5" w:themeFillTint="33"/>
            <w:vAlign w:val="center"/>
          </w:tcPr>
          <w:p w14:paraId="64545082" w14:textId="77777777" w:rsidR="00542842" w:rsidRDefault="00542842" w:rsidP="00D80CF2">
            <w:r>
              <w:t>Psychomotor Domain</w:t>
            </w:r>
          </w:p>
        </w:tc>
      </w:tr>
      <w:tr w:rsidR="00542842" w14:paraId="6CBE2DA2" w14:textId="77777777" w:rsidTr="00905D65">
        <w:tc>
          <w:tcPr>
            <w:tcW w:w="2065" w:type="dxa"/>
            <w:vAlign w:val="center"/>
          </w:tcPr>
          <w:p w14:paraId="789AC43D" w14:textId="7D179E9C" w:rsidR="00542842" w:rsidRDefault="00542842" w:rsidP="00D80CF2">
            <w:pPr>
              <w:jc w:val="center"/>
            </w:pPr>
            <w:r>
              <w:t>#</w:t>
            </w:r>
            <w:r w:rsidR="003D526F">
              <w:t>3</w:t>
            </w:r>
          </w:p>
        </w:tc>
        <w:tc>
          <w:tcPr>
            <w:tcW w:w="2430" w:type="dxa"/>
            <w:vAlign w:val="center"/>
          </w:tcPr>
          <w:p w14:paraId="4AD5B109" w14:textId="5D0775AA" w:rsidR="00542842" w:rsidRDefault="00542842" w:rsidP="00542842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2F58548" w14:textId="0239D31A" w:rsidR="00542842" w:rsidRDefault="003D526F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2515" w:type="dxa"/>
            <w:vAlign w:val="center"/>
          </w:tcPr>
          <w:p w14:paraId="64675F41" w14:textId="10EBC180" w:rsidR="00542842" w:rsidRDefault="00771697" w:rsidP="00542842">
            <w:pPr>
              <w:jc w:val="center"/>
            </w:pPr>
            <w:r>
              <w:sym w:font="Wingdings" w:char="F06E"/>
            </w:r>
          </w:p>
        </w:tc>
      </w:tr>
      <w:tr w:rsidR="00542842" w14:paraId="04805385" w14:textId="77777777" w:rsidTr="00905D65">
        <w:tc>
          <w:tcPr>
            <w:tcW w:w="2065" w:type="dxa"/>
            <w:vAlign w:val="center"/>
          </w:tcPr>
          <w:p w14:paraId="56E984B4" w14:textId="633E7A81" w:rsidR="00542842" w:rsidRDefault="00542842" w:rsidP="00D80CF2">
            <w:pPr>
              <w:jc w:val="center"/>
            </w:pPr>
            <w:r>
              <w:t>#</w:t>
            </w:r>
            <w:r w:rsidR="003D526F">
              <w:t>4</w:t>
            </w:r>
          </w:p>
        </w:tc>
        <w:tc>
          <w:tcPr>
            <w:tcW w:w="2430" w:type="dxa"/>
            <w:vAlign w:val="center"/>
          </w:tcPr>
          <w:p w14:paraId="060D092D" w14:textId="77777777" w:rsidR="00542842" w:rsidRDefault="00542842" w:rsidP="00542842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D25AAD6" w14:textId="77777777" w:rsidR="00542842" w:rsidRDefault="00542842" w:rsidP="00542842">
            <w:pPr>
              <w:jc w:val="center"/>
            </w:pPr>
          </w:p>
        </w:tc>
        <w:tc>
          <w:tcPr>
            <w:tcW w:w="2515" w:type="dxa"/>
            <w:vAlign w:val="center"/>
          </w:tcPr>
          <w:p w14:paraId="5794DA1C" w14:textId="38DCC1F4" w:rsidR="00542842" w:rsidRDefault="00F50149" w:rsidP="00542842">
            <w:pPr>
              <w:jc w:val="center"/>
            </w:pPr>
            <w:r>
              <w:sym w:font="Wingdings" w:char="F06E"/>
            </w:r>
          </w:p>
        </w:tc>
      </w:tr>
      <w:tr w:rsidR="00542842" w14:paraId="1027B3DB" w14:textId="77777777" w:rsidTr="00905D65">
        <w:tc>
          <w:tcPr>
            <w:tcW w:w="2065" w:type="dxa"/>
            <w:vAlign w:val="center"/>
          </w:tcPr>
          <w:p w14:paraId="4A10C5A5" w14:textId="666A43D3" w:rsidR="00542842" w:rsidRDefault="00542842" w:rsidP="00D80CF2">
            <w:pPr>
              <w:jc w:val="center"/>
            </w:pPr>
          </w:p>
        </w:tc>
        <w:tc>
          <w:tcPr>
            <w:tcW w:w="2430" w:type="dxa"/>
            <w:vAlign w:val="center"/>
          </w:tcPr>
          <w:p w14:paraId="7C8F0DBD" w14:textId="77777777" w:rsidR="00542842" w:rsidRDefault="00542842" w:rsidP="00542842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70F0C9D" w14:textId="71ECA78E" w:rsidR="00542842" w:rsidRDefault="00542842" w:rsidP="00542842">
            <w:pPr>
              <w:jc w:val="center"/>
            </w:pPr>
          </w:p>
        </w:tc>
        <w:tc>
          <w:tcPr>
            <w:tcW w:w="2515" w:type="dxa"/>
            <w:vAlign w:val="center"/>
          </w:tcPr>
          <w:p w14:paraId="007B2ADB" w14:textId="70C6253A" w:rsidR="00542842" w:rsidRDefault="00542842" w:rsidP="00542842">
            <w:pPr>
              <w:jc w:val="center"/>
            </w:pPr>
          </w:p>
        </w:tc>
      </w:tr>
      <w:tr w:rsidR="00542842" w14:paraId="38A1B580" w14:textId="77777777" w:rsidTr="002051E7">
        <w:trPr>
          <w:trHeight w:val="288"/>
        </w:trPr>
        <w:tc>
          <w:tcPr>
            <w:tcW w:w="9620" w:type="dxa"/>
            <w:gridSpan w:val="4"/>
            <w:shd w:val="clear" w:color="auto" w:fill="DAEEF3" w:themeFill="accent5" w:themeFillTint="33"/>
            <w:vAlign w:val="center"/>
          </w:tcPr>
          <w:p w14:paraId="313AD247" w14:textId="77777777" w:rsidR="00542842" w:rsidRDefault="00542842" w:rsidP="00D80CF2">
            <w:r>
              <w:t>Affective Domain</w:t>
            </w:r>
          </w:p>
        </w:tc>
      </w:tr>
      <w:tr w:rsidR="00542842" w14:paraId="59AEE0B2" w14:textId="77777777" w:rsidTr="00905D65">
        <w:tc>
          <w:tcPr>
            <w:tcW w:w="2065" w:type="dxa"/>
            <w:vAlign w:val="center"/>
          </w:tcPr>
          <w:p w14:paraId="2EBCC2D2" w14:textId="51EE46FB" w:rsidR="00542842" w:rsidRDefault="00542842" w:rsidP="00D80CF2">
            <w:pPr>
              <w:jc w:val="center"/>
            </w:pPr>
            <w:r>
              <w:t>#</w:t>
            </w:r>
            <w:r w:rsidR="003D526F">
              <w:t>5</w:t>
            </w:r>
          </w:p>
        </w:tc>
        <w:tc>
          <w:tcPr>
            <w:tcW w:w="2430" w:type="dxa"/>
            <w:vAlign w:val="center"/>
          </w:tcPr>
          <w:p w14:paraId="0106C5D0" w14:textId="77777777" w:rsidR="00542842" w:rsidRDefault="00542842" w:rsidP="00542842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BDF7F65" w14:textId="2D795FFF" w:rsidR="00542842" w:rsidRDefault="00542842" w:rsidP="00542842">
            <w:pPr>
              <w:jc w:val="center"/>
            </w:pPr>
            <w:r>
              <w:sym w:font="Wingdings" w:char="F06E"/>
            </w:r>
          </w:p>
        </w:tc>
        <w:tc>
          <w:tcPr>
            <w:tcW w:w="2515" w:type="dxa"/>
            <w:vAlign w:val="center"/>
          </w:tcPr>
          <w:p w14:paraId="1A8ACB88" w14:textId="433C72A4" w:rsidR="00542842" w:rsidRDefault="00542842" w:rsidP="00542842">
            <w:pPr>
              <w:jc w:val="center"/>
            </w:pPr>
          </w:p>
        </w:tc>
      </w:tr>
      <w:tr w:rsidR="00542842" w14:paraId="1B5F81B1" w14:textId="77777777" w:rsidTr="00905D65">
        <w:tc>
          <w:tcPr>
            <w:tcW w:w="2065" w:type="dxa"/>
            <w:vAlign w:val="center"/>
          </w:tcPr>
          <w:p w14:paraId="24EEE0A9" w14:textId="15B8EAFE" w:rsidR="00542842" w:rsidRDefault="00542842" w:rsidP="00D80CF2">
            <w:pPr>
              <w:jc w:val="center"/>
            </w:pPr>
          </w:p>
        </w:tc>
        <w:tc>
          <w:tcPr>
            <w:tcW w:w="2430" w:type="dxa"/>
            <w:vAlign w:val="center"/>
          </w:tcPr>
          <w:p w14:paraId="6D8E23C1" w14:textId="4174FC28" w:rsidR="00542842" w:rsidRDefault="00542842" w:rsidP="00542842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0FE9F93" w14:textId="77777777" w:rsidR="00542842" w:rsidRDefault="00542842" w:rsidP="00542842">
            <w:pPr>
              <w:jc w:val="center"/>
            </w:pPr>
          </w:p>
        </w:tc>
        <w:tc>
          <w:tcPr>
            <w:tcW w:w="2515" w:type="dxa"/>
            <w:vAlign w:val="center"/>
          </w:tcPr>
          <w:p w14:paraId="7B2D7E9F" w14:textId="55C123FA" w:rsidR="00542842" w:rsidRDefault="00542842" w:rsidP="00542842">
            <w:pPr>
              <w:jc w:val="center"/>
            </w:pPr>
          </w:p>
        </w:tc>
      </w:tr>
    </w:tbl>
    <w:p w14:paraId="792577AE" w14:textId="077DB2EF" w:rsidR="002B5128" w:rsidRDefault="002B5128" w:rsidP="00D16322">
      <w:pPr>
        <w:ind w:left="876" w:hanging="270"/>
      </w:pPr>
    </w:p>
    <w:p w14:paraId="198729A7" w14:textId="77777777" w:rsidR="00753594" w:rsidRDefault="00753594" w:rsidP="00D16322">
      <w:pPr>
        <w:ind w:left="876" w:hanging="270"/>
      </w:pPr>
    </w:p>
    <w:p w14:paraId="13609E58" w14:textId="2EAEA5A3" w:rsidR="004F4E55" w:rsidRDefault="00905D65" w:rsidP="00D53B1A">
      <w:pPr>
        <w:shd w:val="clear" w:color="auto" w:fill="FFFF00"/>
        <w:rPr>
          <w:b/>
          <w:bCs/>
          <w:sz w:val="28"/>
          <w:szCs w:val="28"/>
        </w:rPr>
      </w:pPr>
      <w:r w:rsidRPr="00D53B1A">
        <w:rPr>
          <w:b/>
          <w:bCs/>
          <w:sz w:val="28"/>
          <w:szCs w:val="28"/>
        </w:rPr>
        <w:t>7</w:t>
      </w:r>
      <w:r w:rsidR="00D16322" w:rsidRPr="00D53B1A">
        <w:rPr>
          <w:b/>
          <w:bCs/>
          <w:sz w:val="28"/>
          <w:szCs w:val="28"/>
        </w:rPr>
        <w:t>- </w:t>
      </w:r>
      <w:r w:rsidR="00D53B1A">
        <w:rPr>
          <w:b/>
          <w:bCs/>
          <w:sz w:val="28"/>
          <w:szCs w:val="28"/>
        </w:rPr>
        <w:t>Lecture Plan</w:t>
      </w:r>
    </w:p>
    <w:p w14:paraId="248BF8F0" w14:textId="50175AE4" w:rsidR="00EA5A1A" w:rsidRDefault="00EA5A1A" w:rsidP="002051E7">
      <w:pPr>
        <w:pStyle w:val="ListParagraph"/>
        <w:numPr>
          <w:ilvl w:val="0"/>
          <w:numId w:val="32"/>
        </w:numPr>
        <w:shd w:val="clear" w:color="auto" w:fill="FFFFFF" w:themeFill="background1"/>
      </w:pPr>
      <w:bookmarkStart w:id="1" w:name="_Hlk74687972"/>
      <w:r w:rsidRPr="00470372">
        <w:t>Topics to be Covered</w:t>
      </w:r>
      <w:r>
        <w:t xml:space="preserve"> </w:t>
      </w:r>
      <w:r w:rsidR="002E1F5C">
        <w:t>weekly</w:t>
      </w:r>
      <w:r w:rsidR="00886577">
        <w:t xml:space="preserve"> &amp; </w:t>
      </w:r>
      <w:r w:rsidR="00886577" w:rsidRPr="00886577">
        <w:t xml:space="preserve">Matrix of </w:t>
      </w:r>
      <w:bookmarkEnd w:id="1"/>
      <w:r w:rsidR="00F71380">
        <w:t>LO’s</w:t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1"/>
        <w:gridCol w:w="4032"/>
        <w:gridCol w:w="864"/>
        <w:gridCol w:w="576"/>
        <w:gridCol w:w="576"/>
        <w:gridCol w:w="576"/>
        <w:gridCol w:w="576"/>
        <w:gridCol w:w="576"/>
        <w:gridCol w:w="576"/>
        <w:gridCol w:w="576"/>
        <w:gridCol w:w="551"/>
      </w:tblGrid>
      <w:tr w:rsidR="00680B0F" w14:paraId="0999C6FB" w14:textId="7A8DEF31" w:rsidTr="002051E7">
        <w:trPr>
          <w:trHeight w:val="360"/>
          <w:tblHeader/>
        </w:trPr>
        <w:tc>
          <w:tcPr>
            <w:tcW w:w="781" w:type="dxa"/>
            <w:vMerge w:val="restart"/>
            <w:shd w:val="clear" w:color="auto" w:fill="DAEEF3" w:themeFill="accent5" w:themeFillTint="33"/>
            <w:vAlign w:val="center"/>
          </w:tcPr>
          <w:p w14:paraId="5441B837" w14:textId="31B1E69E" w:rsidR="00680B0F" w:rsidRDefault="00146BC6" w:rsidP="00FD0A78">
            <w:pPr>
              <w:jc w:val="center"/>
            </w:pPr>
            <w:bookmarkStart w:id="2" w:name="_Hlk74688179"/>
            <w:r>
              <w:t>Week</w:t>
            </w:r>
          </w:p>
        </w:tc>
        <w:tc>
          <w:tcPr>
            <w:tcW w:w="4032" w:type="dxa"/>
            <w:vMerge w:val="restart"/>
            <w:shd w:val="clear" w:color="auto" w:fill="DAEEF3" w:themeFill="accent5" w:themeFillTint="33"/>
            <w:vAlign w:val="center"/>
          </w:tcPr>
          <w:p w14:paraId="7844FC8E" w14:textId="77777777" w:rsidR="00680B0F" w:rsidRPr="00680B0F" w:rsidRDefault="00680B0F" w:rsidP="00886577">
            <w:pPr>
              <w:jc w:val="center"/>
              <w:rPr>
                <w:sz w:val="18"/>
                <w:szCs w:val="18"/>
              </w:rPr>
            </w:pPr>
            <w:r w:rsidRPr="00680B0F">
              <w:t>Topics</w:t>
            </w:r>
          </w:p>
        </w:tc>
        <w:tc>
          <w:tcPr>
            <w:tcW w:w="864" w:type="dxa"/>
            <w:vMerge w:val="restart"/>
            <w:shd w:val="clear" w:color="auto" w:fill="DAEEF3" w:themeFill="accent5" w:themeFillTint="33"/>
            <w:vAlign w:val="center"/>
          </w:tcPr>
          <w:p w14:paraId="11CA061D" w14:textId="7A79F7DC" w:rsidR="00680B0F" w:rsidRDefault="00680B0F" w:rsidP="00680B0F">
            <w:pPr>
              <w:jc w:val="center"/>
            </w:pPr>
            <w:r w:rsidRPr="00680B0F">
              <w:rPr>
                <w:sz w:val="20"/>
                <w:szCs w:val="20"/>
              </w:rPr>
              <w:t>Planned Hours</w:t>
            </w:r>
          </w:p>
        </w:tc>
        <w:tc>
          <w:tcPr>
            <w:tcW w:w="4583" w:type="dxa"/>
            <w:gridSpan w:val="8"/>
            <w:shd w:val="clear" w:color="auto" w:fill="DAEEF3" w:themeFill="accent5" w:themeFillTint="33"/>
            <w:vAlign w:val="center"/>
          </w:tcPr>
          <w:p w14:paraId="321E13ED" w14:textId="4C16BE0A" w:rsidR="00680B0F" w:rsidRDefault="00F71380" w:rsidP="006C3F99">
            <w:pPr>
              <w:ind w:left="360"/>
              <w:jc w:val="center"/>
            </w:pPr>
            <w:r>
              <w:t>Learning Outcomes</w:t>
            </w:r>
          </w:p>
        </w:tc>
      </w:tr>
      <w:tr w:rsidR="00680B0F" w14:paraId="19563CB4" w14:textId="77777777" w:rsidTr="002051E7">
        <w:trPr>
          <w:trHeight w:val="360"/>
          <w:tblHeader/>
        </w:trPr>
        <w:tc>
          <w:tcPr>
            <w:tcW w:w="781" w:type="dxa"/>
            <w:vMerge/>
            <w:shd w:val="clear" w:color="auto" w:fill="DAEEF3" w:themeFill="accent5" w:themeFillTint="33"/>
            <w:vAlign w:val="center"/>
          </w:tcPr>
          <w:p w14:paraId="228E5257" w14:textId="77777777" w:rsidR="00680B0F" w:rsidRDefault="00680B0F" w:rsidP="00FD0A78">
            <w:pPr>
              <w:jc w:val="center"/>
            </w:pPr>
          </w:p>
        </w:tc>
        <w:tc>
          <w:tcPr>
            <w:tcW w:w="4032" w:type="dxa"/>
            <w:vMerge/>
            <w:shd w:val="clear" w:color="auto" w:fill="DAEEF3" w:themeFill="accent5" w:themeFillTint="33"/>
            <w:vAlign w:val="center"/>
          </w:tcPr>
          <w:p w14:paraId="48F99ED5" w14:textId="77777777" w:rsidR="00680B0F" w:rsidRPr="00680B0F" w:rsidRDefault="00680B0F" w:rsidP="008865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shd w:val="clear" w:color="auto" w:fill="DAEEF3" w:themeFill="accent5" w:themeFillTint="33"/>
            <w:vAlign w:val="center"/>
          </w:tcPr>
          <w:p w14:paraId="10301579" w14:textId="77777777" w:rsidR="00680B0F" w:rsidRDefault="00680B0F" w:rsidP="00680B0F">
            <w:pPr>
              <w:ind w:left="-6"/>
              <w:jc w:val="center"/>
            </w:pP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46ADE679" w14:textId="6410EFA8" w:rsidR="00680B0F" w:rsidRDefault="00F71380" w:rsidP="006C3F99">
            <w:pPr>
              <w:ind w:left="-6"/>
              <w:jc w:val="center"/>
            </w:pPr>
            <w:r>
              <w:t>#1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186F8A9F" w14:textId="03A063A6" w:rsidR="00680B0F" w:rsidRDefault="00F71380" w:rsidP="00886577">
            <w:pPr>
              <w:ind w:left="-6"/>
              <w:jc w:val="center"/>
            </w:pPr>
            <w:r>
              <w:t>#2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0A25C75D" w14:textId="2937FCE2" w:rsidR="00680B0F" w:rsidRDefault="00F71380" w:rsidP="00886577">
            <w:pPr>
              <w:ind w:left="-6"/>
              <w:jc w:val="center"/>
            </w:pPr>
            <w:r>
              <w:t>#3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665DE6D7" w14:textId="1ED3178E" w:rsidR="00680B0F" w:rsidRDefault="00F71380" w:rsidP="00886577">
            <w:pPr>
              <w:ind w:left="-6"/>
              <w:jc w:val="center"/>
            </w:pPr>
            <w:r>
              <w:t>#4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3B6DBED1" w14:textId="3894DC23" w:rsidR="00680B0F" w:rsidRDefault="00F71380" w:rsidP="00886577">
            <w:pPr>
              <w:ind w:left="-6"/>
              <w:jc w:val="center"/>
            </w:pPr>
            <w:r>
              <w:t>#5</w:t>
            </w: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7C3E234D" w14:textId="33DAA2A1" w:rsidR="00680B0F" w:rsidRDefault="00680B0F" w:rsidP="00886577">
            <w:pPr>
              <w:ind w:left="-6"/>
              <w:jc w:val="center"/>
            </w:pPr>
          </w:p>
        </w:tc>
        <w:tc>
          <w:tcPr>
            <w:tcW w:w="576" w:type="dxa"/>
            <w:shd w:val="clear" w:color="auto" w:fill="DAEEF3" w:themeFill="accent5" w:themeFillTint="33"/>
            <w:vAlign w:val="center"/>
          </w:tcPr>
          <w:p w14:paraId="76DD36D5" w14:textId="0634D4F6" w:rsidR="00680B0F" w:rsidRDefault="00680B0F" w:rsidP="00886577">
            <w:pPr>
              <w:ind w:left="-6"/>
              <w:jc w:val="center"/>
            </w:pPr>
          </w:p>
        </w:tc>
        <w:tc>
          <w:tcPr>
            <w:tcW w:w="551" w:type="dxa"/>
            <w:shd w:val="clear" w:color="auto" w:fill="DAEEF3" w:themeFill="accent5" w:themeFillTint="33"/>
            <w:vAlign w:val="center"/>
          </w:tcPr>
          <w:p w14:paraId="2B4F394E" w14:textId="3F6AFB3B" w:rsidR="00680B0F" w:rsidRDefault="00680B0F" w:rsidP="00886577">
            <w:pPr>
              <w:ind w:left="-6"/>
              <w:jc w:val="center"/>
            </w:pPr>
          </w:p>
        </w:tc>
      </w:tr>
      <w:tr w:rsidR="008709DD" w14:paraId="66D4ECCB" w14:textId="77777777" w:rsidTr="002051E7">
        <w:tc>
          <w:tcPr>
            <w:tcW w:w="781" w:type="dxa"/>
            <w:vAlign w:val="center"/>
          </w:tcPr>
          <w:p w14:paraId="749E913D" w14:textId="7116D392" w:rsidR="008709DD" w:rsidRDefault="00DA3277" w:rsidP="008709DD">
            <w:pPr>
              <w:jc w:val="center"/>
            </w:pPr>
            <w:r>
              <w:t>W</w:t>
            </w:r>
            <w:r w:rsidR="008709DD">
              <w:t>1</w:t>
            </w:r>
          </w:p>
        </w:tc>
        <w:tc>
          <w:tcPr>
            <w:tcW w:w="4032" w:type="dxa"/>
          </w:tcPr>
          <w:p w14:paraId="0236B74B" w14:textId="3CB870B9" w:rsidR="008709DD" w:rsidRDefault="008709DD" w:rsidP="008709DD">
            <w:pPr>
              <w:pStyle w:val="ListParagraph"/>
              <w:ind w:left="0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  <w:r w:rsidR="00DA3277">
              <w:rPr>
                <w:color w:val="0070C0"/>
                <w:sz w:val="18"/>
                <w:szCs w:val="18"/>
              </w:rPr>
              <w:t xml:space="preserve"> </w:t>
            </w:r>
            <w:r w:rsidR="00771697" w:rsidRPr="00771697">
              <w:rPr>
                <w:color w:val="0070C0"/>
                <w:sz w:val="18"/>
                <w:szCs w:val="18"/>
              </w:rPr>
              <w:t>Introduction to engineering materials.</w:t>
            </w:r>
          </w:p>
        </w:tc>
        <w:tc>
          <w:tcPr>
            <w:tcW w:w="864" w:type="dxa"/>
            <w:vAlign w:val="center"/>
          </w:tcPr>
          <w:p w14:paraId="08225B8B" w14:textId="0F951CC5" w:rsidR="008709DD" w:rsidRDefault="00771697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2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291E85D1" w14:textId="346B0A9B" w:rsidR="008709DD" w:rsidRPr="009707F7" w:rsidRDefault="00DA3277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130074BE" w14:textId="57855D7A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138B4EBE" w14:textId="2FFD5B3A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62588336" w14:textId="325FF4C1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78AE88F1" w14:textId="25A182C3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5AC8714C" w14:textId="263D5C04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56AF523D" w14:textId="6528F1C9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14:paraId="1EF2E200" w14:textId="1AFFDF5F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8709DD" w14:paraId="07289C07" w14:textId="46EF3EF1" w:rsidTr="002051E7">
        <w:tc>
          <w:tcPr>
            <w:tcW w:w="781" w:type="dxa"/>
            <w:vAlign w:val="center"/>
          </w:tcPr>
          <w:p w14:paraId="6B73342B" w14:textId="13BF6AB9" w:rsidR="008709DD" w:rsidRDefault="00DA3277" w:rsidP="008709DD">
            <w:pPr>
              <w:jc w:val="center"/>
            </w:pPr>
            <w:r>
              <w:t>W</w:t>
            </w:r>
            <w:r w:rsidR="008709DD">
              <w:t>2</w:t>
            </w:r>
          </w:p>
        </w:tc>
        <w:tc>
          <w:tcPr>
            <w:tcW w:w="4032" w:type="dxa"/>
          </w:tcPr>
          <w:p w14:paraId="3DA53D2C" w14:textId="73F81874" w:rsidR="008709DD" w:rsidRPr="00680B0F" w:rsidRDefault="008709DD" w:rsidP="008709DD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  <w:r w:rsidR="00771697">
              <w:t xml:space="preserve"> </w:t>
            </w:r>
            <w:r w:rsidR="00771697" w:rsidRPr="00771697">
              <w:rPr>
                <w:color w:val="0070C0"/>
                <w:sz w:val="18"/>
                <w:szCs w:val="18"/>
              </w:rPr>
              <w:t>Crystal structure</w:t>
            </w:r>
            <w:r w:rsidR="007C311A">
              <w:rPr>
                <w:color w:val="0070C0"/>
                <w:sz w:val="18"/>
                <w:szCs w:val="18"/>
              </w:rPr>
              <w:t xml:space="preserve"> (cubic, hexagonal)</w:t>
            </w:r>
          </w:p>
        </w:tc>
        <w:tc>
          <w:tcPr>
            <w:tcW w:w="864" w:type="dxa"/>
            <w:vAlign w:val="center"/>
          </w:tcPr>
          <w:p w14:paraId="68B1D7AF" w14:textId="3D9B1CFE" w:rsidR="008709DD" w:rsidRPr="009707F7" w:rsidRDefault="00F44740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3553D709" w14:textId="5C2FEE4C" w:rsidR="008709DD" w:rsidRPr="006C3F99" w:rsidRDefault="00771697" w:rsidP="008709DD">
            <w:pPr>
              <w:ind w:left="-24"/>
              <w:jc w:val="center"/>
              <w:rPr>
                <w:color w:val="0070C0"/>
                <w:sz w:val="22"/>
                <w:szCs w:val="22"/>
              </w:rPr>
            </w:pPr>
            <w:r>
              <w:sym w:font="Wingdings" w:char="F06E"/>
            </w: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6C6D3F32" w14:textId="04DD3235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361E5395" w14:textId="77777777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44793CB1" w14:textId="5CF272EE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7A1A29AA" w14:textId="77777777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58BD5704" w14:textId="77777777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tcMar>
              <w:left w:w="0" w:type="dxa"/>
              <w:right w:w="0" w:type="dxa"/>
            </w:tcMar>
            <w:vAlign w:val="center"/>
          </w:tcPr>
          <w:p w14:paraId="72C022D2" w14:textId="77777777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14:paraId="634E8734" w14:textId="50B7C6D6" w:rsidR="008709DD" w:rsidRPr="00C92FDB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bookmarkEnd w:id="2"/>
      <w:tr w:rsidR="008709DD" w14:paraId="679B1CF7" w14:textId="56A5C60F" w:rsidTr="002051E7">
        <w:tc>
          <w:tcPr>
            <w:tcW w:w="781" w:type="dxa"/>
            <w:vAlign w:val="center"/>
          </w:tcPr>
          <w:p w14:paraId="3BF66041" w14:textId="316DF73A" w:rsidR="008709DD" w:rsidRDefault="00DA3277" w:rsidP="008709DD">
            <w:pPr>
              <w:jc w:val="center"/>
            </w:pPr>
            <w:r>
              <w:t>W</w:t>
            </w:r>
            <w:r w:rsidR="008709DD">
              <w:t>3</w:t>
            </w:r>
          </w:p>
        </w:tc>
        <w:tc>
          <w:tcPr>
            <w:tcW w:w="4032" w:type="dxa"/>
          </w:tcPr>
          <w:p w14:paraId="75D781CA" w14:textId="58F01CD5" w:rsidR="007C311A" w:rsidRPr="007C311A" w:rsidRDefault="008709DD" w:rsidP="007C31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  <w:r w:rsidR="00771697">
              <w:t xml:space="preserve"> </w:t>
            </w:r>
            <w:r w:rsidR="00771697" w:rsidRPr="00771697">
              <w:rPr>
                <w:color w:val="0070C0"/>
                <w:sz w:val="18"/>
                <w:szCs w:val="18"/>
              </w:rPr>
              <w:t>Crystal structure</w:t>
            </w:r>
            <w:r w:rsidR="007C311A">
              <w:rPr>
                <w:color w:val="0070C0"/>
                <w:sz w:val="18"/>
                <w:szCs w:val="18"/>
              </w:rPr>
              <w:t xml:space="preserve"> (directions, planes, APC, density)</w:t>
            </w:r>
          </w:p>
        </w:tc>
        <w:tc>
          <w:tcPr>
            <w:tcW w:w="864" w:type="dxa"/>
            <w:vAlign w:val="center"/>
          </w:tcPr>
          <w:p w14:paraId="31997AD9" w14:textId="19B404AB" w:rsidR="008709DD" w:rsidRPr="009707F7" w:rsidRDefault="00F44740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53A2D3B3" w14:textId="2079205D" w:rsidR="008709DD" w:rsidRPr="008C055C" w:rsidRDefault="00DA3277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28A06673" w14:textId="2A0ABD8C" w:rsidR="008709DD" w:rsidRPr="008C055C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C871D40" w14:textId="77777777" w:rsidR="008709DD" w:rsidRPr="008C055C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679E110" w14:textId="77777777" w:rsidR="008709DD" w:rsidRPr="008C055C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CBC013A" w14:textId="77777777" w:rsidR="008709DD" w:rsidRPr="008C055C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387BC73" w14:textId="49B7C4EE" w:rsidR="008709DD" w:rsidRPr="008C055C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9557253" w14:textId="77777777" w:rsidR="008709DD" w:rsidRPr="008C055C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30AC0411" w14:textId="181408D0" w:rsidR="008709DD" w:rsidRPr="008C055C" w:rsidRDefault="008709DD" w:rsidP="008709DD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771697" w14:paraId="21809953" w14:textId="5224D91D" w:rsidTr="002051E7">
        <w:tc>
          <w:tcPr>
            <w:tcW w:w="781" w:type="dxa"/>
            <w:vAlign w:val="center"/>
          </w:tcPr>
          <w:p w14:paraId="44B30FDD" w14:textId="62B23280" w:rsidR="00771697" w:rsidRDefault="00771697" w:rsidP="00771697">
            <w:pPr>
              <w:jc w:val="center"/>
            </w:pPr>
            <w:r>
              <w:t>W4</w:t>
            </w:r>
          </w:p>
        </w:tc>
        <w:tc>
          <w:tcPr>
            <w:tcW w:w="4032" w:type="dxa"/>
          </w:tcPr>
          <w:p w14:paraId="24746CD9" w14:textId="1DC5B7A3" w:rsidR="00771697" w:rsidRPr="00680B0F" w:rsidRDefault="00771697" w:rsidP="00771697">
            <w:pPr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-</w:t>
            </w:r>
            <w:r w:rsidRPr="00771697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 xml:space="preserve">Materials </w:t>
            </w:r>
            <w:r w:rsidR="007C311A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c</w:t>
            </w:r>
            <w:r w:rsidRPr="00771697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haracterization using X-ray diffraction</w:t>
            </w:r>
          </w:p>
        </w:tc>
        <w:tc>
          <w:tcPr>
            <w:tcW w:w="864" w:type="dxa"/>
            <w:vAlign w:val="center"/>
          </w:tcPr>
          <w:p w14:paraId="7B459DE1" w14:textId="63F3E4B7" w:rsidR="00771697" w:rsidRPr="009707F7" w:rsidRDefault="00F44740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262E6237" w14:textId="1934DA49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5C7AA96D" w14:textId="6D00048B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8C2A571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E51E101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631ADFD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AECBFD0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78786FA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6AAA1EAD" w14:textId="2CB49113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771697" w14:paraId="46ECFD4F" w14:textId="1B67B754" w:rsidTr="002051E7">
        <w:tc>
          <w:tcPr>
            <w:tcW w:w="781" w:type="dxa"/>
            <w:vAlign w:val="center"/>
          </w:tcPr>
          <w:p w14:paraId="5D86CC7C" w14:textId="69484ECF" w:rsidR="00771697" w:rsidRDefault="00771697" w:rsidP="00771697">
            <w:pPr>
              <w:jc w:val="center"/>
            </w:pPr>
            <w:r>
              <w:t>W5</w:t>
            </w:r>
          </w:p>
        </w:tc>
        <w:tc>
          <w:tcPr>
            <w:tcW w:w="4032" w:type="dxa"/>
          </w:tcPr>
          <w:p w14:paraId="175F87E4" w14:textId="3FFB699D" w:rsidR="00771697" w:rsidRPr="00680B0F" w:rsidRDefault="00771697" w:rsidP="00771697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  <w:r>
              <w:t xml:space="preserve"> </w:t>
            </w:r>
            <w:r w:rsidRPr="00771697">
              <w:rPr>
                <w:color w:val="0070C0"/>
                <w:sz w:val="18"/>
                <w:szCs w:val="18"/>
              </w:rPr>
              <w:t>Solid Solutions</w:t>
            </w:r>
          </w:p>
        </w:tc>
        <w:tc>
          <w:tcPr>
            <w:tcW w:w="864" w:type="dxa"/>
            <w:vAlign w:val="center"/>
          </w:tcPr>
          <w:p w14:paraId="3C186CF8" w14:textId="2C91D7B1" w:rsidR="00771697" w:rsidRPr="009707F7" w:rsidRDefault="00F44740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3E6F6B51" w14:textId="6ED0A7A6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374D1A0" w14:textId="6F6B8F8B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39AC0BD" w14:textId="68E7FC09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2E0F5CB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B422C23" w14:textId="26BCD105" w:rsidR="00771697" w:rsidRPr="008C055C" w:rsidRDefault="00F44740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24A407D1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3CCB33E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74F0DB3E" w14:textId="56BD7CF3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771697" w14:paraId="2565B7E2" w14:textId="77777777" w:rsidTr="002051E7">
        <w:tc>
          <w:tcPr>
            <w:tcW w:w="781" w:type="dxa"/>
            <w:vAlign w:val="center"/>
          </w:tcPr>
          <w:p w14:paraId="717E4D88" w14:textId="16045423" w:rsidR="00771697" w:rsidRDefault="00771697" w:rsidP="00771697">
            <w:pPr>
              <w:jc w:val="center"/>
            </w:pPr>
            <w:r>
              <w:t>W6</w:t>
            </w:r>
          </w:p>
        </w:tc>
        <w:tc>
          <w:tcPr>
            <w:tcW w:w="4032" w:type="dxa"/>
          </w:tcPr>
          <w:p w14:paraId="15714FBF" w14:textId="1C291AEE" w:rsidR="00771697" w:rsidRDefault="00771697" w:rsidP="00771697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- </w:t>
            </w:r>
            <w:r w:rsidR="00F44740" w:rsidRPr="00F44740">
              <w:rPr>
                <w:color w:val="0070C0"/>
                <w:sz w:val="18"/>
                <w:szCs w:val="18"/>
              </w:rPr>
              <w:t>phase diagram</w:t>
            </w:r>
            <w:r w:rsidR="00F44740">
              <w:rPr>
                <w:color w:val="0070C0"/>
                <w:sz w:val="18"/>
                <w:szCs w:val="18"/>
              </w:rPr>
              <w:t xml:space="preserve"> (Cu-Ni, Ag-Sn)</w:t>
            </w:r>
          </w:p>
        </w:tc>
        <w:tc>
          <w:tcPr>
            <w:tcW w:w="864" w:type="dxa"/>
            <w:vAlign w:val="center"/>
          </w:tcPr>
          <w:p w14:paraId="370D173F" w14:textId="180E1B12" w:rsidR="00771697" w:rsidRDefault="00F44740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0C41A2F5" w14:textId="55BC8044" w:rsidR="00771697" w:rsidRPr="009707F7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D154707" w14:textId="020E1736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452AFF5" w14:textId="4FF37B73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33530BB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A9B50E6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37B4EA9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C8591B2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6B332D82" w14:textId="77777777" w:rsidR="00771697" w:rsidRPr="008C055C" w:rsidRDefault="00771697" w:rsidP="00771697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F44740" w14:paraId="32F46043" w14:textId="5717CF89" w:rsidTr="002051E7">
        <w:tc>
          <w:tcPr>
            <w:tcW w:w="781" w:type="dxa"/>
            <w:vAlign w:val="center"/>
          </w:tcPr>
          <w:p w14:paraId="0CBEA47B" w14:textId="3F1C7CA3" w:rsidR="00F44740" w:rsidRDefault="00F44740" w:rsidP="00F44740">
            <w:pPr>
              <w:jc w:val="center"/>
            </w:pPr>
            <w:r>
              <w:t>W7</w:t>
            </w:r>
          </w:p>
        </w:tc>
        <w:tc>
          <w:tcPr>
            <w:tcW w:w="4032" w:type="dxa"/>
          </w:tcPr>
          <w:p w14:paraId="08B8C1ED" w14:textId="667A24BE" w:rsidR="00F44740" w:rsidRPr="00680B0F" w:rsidRDefault="00F44740" w:rsidP="00F44740">
            <w:pPr>
              <w:rPr>
                <w:color w:val="0070C0"/>
                <w:sz w:val="18"/>
                <w:szCs w:val="18"/>
              </w:rPr>
            </w:pPr>
            <w:r w:rsidRPr="00F44740">
              <w:rPr>
                <w:color w:val="0070C0"/>
                <w:sz w:val="18"/>
                <w:szCs w:val="18"/>
              </w:rPr>
              <w:t>- phase diagram (</w:t>
            </w:r>
            <w:r>
              <w:rPr>
                <w:color w:val="0070C0"/>
                <w:sz w:val="18"/>
                <w:szCs w:val="18"/>
              </w:rPr>
              <w:t>Pb-Sn, Fe-C</w:t>
            </w:r>
            <w:r w:rsidRPr="00F44740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864" w:type="dxa"/>
            <w:vAlign w:val="center"/>
          </w:tcPr>
          <w:p w14:paraId="351255D9" w14:textId="35FB56B9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1914E532" w14:textId="638EF09D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1A96809" w14:textId="78B7F83E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6B08F5F0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1CFDBC4" w14:textId="35C73B9C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E2ED77B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60D4507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61DF1FC" w14:textId="3B919F5F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478197E8" w14:textId="1440E81A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F44740" w14:paraId="52AF9A1A" w14:textId="51AD70A7" w:rsidTr="002051E7">
        <w:tc>
          <w:tcPr>
            <w:tcW w:w="781" w:type="dxa"/>
            <w:vAlign w:val="center"/>
          </w:tcPr>
          <w:p w14:paraId="641DC8E6" w14:textId="42E63C5A" w:rsidR="00F44740" w:rsidRDefault="00F44740" w:rsidP="00F44740">
            <w:pPr>
              <w:jc w:val="center"/>
            </w:pPr>
            <w:r>
              <w:t>W8</w:t>
            </w:r>
          </w:p>
        </w:tc>
        <w:tc>
          <w:tcPr>
            <w:tcW w:w="4032" w:type="dxa"/>
          </w:tcPr>
          <w:p w14:paraId="65B1023C" w14:textId="75FD7D96" w:rsidR="00F44740" w:rsidRPr="00680B0F" w:rsidRDefault="00F44740" w:rsidP="00F44740">
            <w:pPr>
              <w:rPr>
                <w:color w:val="0070C0"/>
                <w:sz w:val="18"/>
                <w:szCs w:val="18"/>
              </w:rPr>
            </w:pPr>
            <w:r w:rsidRPr="00F44740">
              <w:rPr>
                <w:color w:val="0070C0"/>
                <w:sz w:val="18"/>
                <w:szCs w:val="18"/>
              </w:rPr>
              <w:t>- phase diagram (</w:t>
            </w:r>
            <w:r>
              <w:rPr>
                <w:color w:val="0070C0"/>
                <w:sz w:val="18"/>
                <w:szCs w:val="18"/>
              </w:rPr>
              <w:t>Fe-C</w:t>
            </w:r>
            <w:r w:rsidRPr="00F44740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864" w:type="dxa"/>
            <w:vAlign w:val="center"/>
          </w:tcPr>
          <w:p w14:paraId="55AD1BCD" w14:textId="28979094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6DD6A5A3" w14:textId="32CB8F6A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E9D5DBE" w14:textId="44BB6114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562221DB" w14:textId="4A139EE0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679B49C" w14:textId="59A6F115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612ADA6" w14:textId="226E37C3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59C7F37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FC92683" w14:textId="7DB1A0AE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05C79A8D" w14:textId="429F218B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F44740" w14:paraId="786B5CB6" w14:textId="77777777" w:rsidTr="002051E7">
        <w:tc>
          <w:tcPr>
            <w:tcW w:w="781" w:type="dxa"/>
            <w:vAlign w:val="center"/>
          </w:tcPr>
          <w:p w14:paraId="31C15963" w14:textId="15A618F2" w:rsidR="00F44740" w:rsidRDefault="00F44740" w:rsidP="00F44740">
            <w:pPr>
              <w:jc w:val="center"/>
            </w:pPr>
            <w:r>
              <w:t>W9</w:t>
            </w:r>
          </w:p>
        </w:tc>
        <w:tc>
          <w:tcPr>
            <w:tcW w:w="4032" w:type="dxa"/>
          </w:tcPr>
          <w:p w14:paraId="618EF119" w14:textId="46014639" w:rsidR="00F44740" w:rsidRDefault="00F44740" w:rsidP="00F44740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  <w:r w:rsidRPr="008709DD">
              <w:rPr>
                <w:color w:val="0070C0"/>
                <w:sz w:val="18"/>
                <w:szCs w:val="18"/>
              </w:rPr>
              <w:t xml:space="preserve"> </w:t>
            </w:r>
            <w:r w:rsidRPr="00F44740">
              <w:rPr>
                <w:color w:val="0070C0"/>
                <w:sz w:val="18"/>
                <w:szCs w:val="18"/>
              </w:rPr>
              <w:t xml:space="preserve">Deformation of </w:t>
            </w:r>
            <w:r>
              <w:rPr>
                <w:color w:val="0070C0"/>
                <w:sz w:val="18"/>
                <w:szCs w:val="18"/>
              </w:rPr>
              <w:t>metals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3C42685" w14:textId="2494E949" w:rsidR="00F44740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7069F5F" w14:textId="63880E29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341CDE4C" w14:textId="28F909D8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5288DAD5" w14:textId="4649A442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673FF352" w14:textId="206DA253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1B6677BE" w14:textId="519B6376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450C7D87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14:paraId="0B388527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14:paraId="1258EC3B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F44740" w14:paraId="3F6AD2B2" w14:textId="5580CB91" w:rsidTr="002051E7">
        <w:tc>
          <w:tcPr>
            <w:tcW w:w="781" w:type="dxa"/>
            <w:vAlign w:val="center"/>
          </w:tcPr>
          <w:p w14:paraId="35B7BD46" w14:textId="2017C3FF" w:rsidR="00F44740" w:rsidRDefault="00F44740" w:rsidP="00F44740">
            <w:pPr>
              <w:jc w:val="center"/>
            </w:pPr>
            <w:r>
              <w:t>W10</w:t>
            </w:r>
          </w:p>
        </w:tc>
        <w:tc>
          <w:tcPr>
            <w:tcW w:w="4032" w:type="dxa"/>
          </w:tcPr>
          <w:p w14:paraId="64E4FA7F" w14:textId="57D56AA1" w:rsidR="00F44740" w:rsidRPr="00680B0F" w:rsidRDefault="00F44740" w:rsidP="00F44740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- </w:t>
            </w:r>
            <w:r w:rsidRPr="00F44740">
              <w:rPr>
                <w:color w:val="0070C0"/>
                <w:sz w:val="18"/>
                <w:szCs w:val="18"/>
              </w:rPr>
              <w:t xml:space="preserve">Heat treatment of </w:t>
            </w:r>
            <w:r>
              <w:rPr>
                <w:color w:val="0070C0"/>
                <w:sz w:val="18"/>
                <w:szCs w:val="18"/>
              </w:rPr>
              <w:t>carbon steels</w:t>
            </w:r>
            <w:r w:rsidR="007C311A">
              <w:rPr>
                <w:color w:val="0070C0"/>
                <w:sz w:val="18"/>
                <w:szCs w:val="18"/>
              </w:rPr>
              <w:t xml:space="preserve"> (annealing, normalizing, quenching)</w:t>
            </w:r>
          </w:p>
        </w:tc>
        <w:tc>
          <w:tcPr>
            <w:tcW w:w="864" w:type="dxa"/>
            <w:vAlign w:val="center"/>
          </w:tcPr>
          <w:p w14:paraId="2B7748F3" w14:textId="407E5E9F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2266FCE6" w14:textId="57586009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400C09F" w14:textId="03AE78AE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BEA6F07" w14:textId="75942930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3BB21C29" w14:textId="16B0475D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AEF28B6" w14:textId="41CCC73C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3F9A377" w14:textId="2BB2E29E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B00BB70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490E6A4B" w14:textId="6B87F976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F44740" w14:paraId="4724829E" w14:textId="4910994F" w:rsidTr="002051E7">
        <w:tc>
          <w:tcPr>
            <w:tcW w:w="781" w:type="dxa"/>
            <w:vAlign w:val="center"/>
          </w:tcPr>
          <w:p w14:paraId="0021DA79" w14:textId="1E7A5947" w:rsidR="00F44740" w:rsidRDefault="00F44740" w:rsidP="00F44740">
            <w:pPr>
              <w:jc w:val="center"/>
            </w:pPr>
            <w:r>
              <w:t>W11</w:t>
            </w:r>
          </w:p>
        </w:tc>
        <w:tc>
          <w:tcPr>
            <w:tcW w:w="4032" w:type="dxa"/>
          </w:tcPr>
          <w:p w14:paraId="2DC70556" w14:textId="630EED9E" w:rsidR="00F44740" w:rsidRPr="00680B0F" w:rsidRDefault="00F44740" w:rsidP="00F44740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  <w:r w:rsidR="007C311A" w:rsidRPr="00F44740">
              <w:rPr>
                <w:color w:val="0070C0"/>
                <w:sz w:val="18"/>
                <w:szCs w:val="18"/>
              </w:rPr>
              <w:t xml:space="preserve"> Heat treatment of </w:t>
            </w:r>
            <w:r w:rsidR="007C311A">
              <w:rPr>
                <w:color w:val="0070C0"/>
                <w:sz w:val="18"/>
                <w:szCs w:val="18"/>
              </w:rPr>
              <w:t xml:space="preserve">carbon steels (tempering, </w:t>
            </w:r>
          </w:p>
        </w:tc>
        <w:tc>
          <w:tcPr>
            <w:tcW w:w="864" w:type="dxa"/>
            <w:vAlign w:val="center"/>
          </w:tcPr>
          <w:p w14:paraId="2FA8C894" w14:textId="4B00CBF5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5813081E" w14:textId="7E62471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D2B41A2" w14:textId="0EA2AA5D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F81E2C8" w14:textId="285B19E6" w:rsidR="00F44740" w:rsidRPr="008C055C" w:rsidRDefault="007C311A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24E5E11C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F9A978" w14:textId="16EC5F66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1E72036" w14:textId="659DDC58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ACB7343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1CD65247" w14:textId="0D1775E8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F44740" w14:paraId="1C66E5FF" w14:textId="651F3AD1" w:rsidTr="002051E7">
        <w:tc>
          <w:tcPr>
            <w:tcW w:w="781" w:type="dxa"/>
            <w:vAlign w:val="center"/>
          </w:tcPr>
          <w:p w14:paraId="5EB3CF79" w14:textId="56BFAF44" w:rsidR="00F44740" w:rsidRDefault="00F44740" w:rsidP="00F44740">
            <w:pPr>
              <w:jc w:val="center"/>
            </w:pPr>
            <w:r>
              <w:t>W12</w:t>
            </w:r>
          </w:p>
        </w:tc>
        <w:tc>
          <w:tcPr>
            <w:tcW w:w="4032" w:type="dxa"/>
          </w:tcPr>
          <w:p w14:paraId="332B3A43" w14:textId="29C1F477" w:rsidR="00F44740" w:rsidRPr="007C311A" w:rsidRDefault="007C311A" w:rsidP="007C31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 Diffusion (steady-state)</w:t>
            </w:r>
          </w:p>
        </w:tc>
        <w:tc>
          <w:tcPr>
            <w:tcW w:w="864" w:type="dxa"/>
            <w:vAlign w:val="center"/>
          </w:tcPr>
          <w:p w14:paraId="681D6A1A" w14:textId="789D59CE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2EE414B5" w14:textId="30CEDC05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7EFB3B44" w14:textId="116E7393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071DA5E7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7724EAF" w14:textId="49FD4EDE" w:rsidR="00F44740" w:rsidRPr="008C055C" w:rsidRDefault="007C311A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17415928" w14:textId="22E470FA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106153E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69D0D4" w14:textId="741AFE59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7A2059A3" w14:textId="4F300A00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F44740" w14:paraId="1C0A4EB4" w14:textId="461BA9C4" w:rsidTr="002051E7">
        <w:tc>
          <w:tcPr>
            <w:tcW w:w="781" w:type="dxa"/>
            <w:vAlign w:val="center"/>
          </w:tcPr>
          <w:p w14:paraId="32923051" w14:textId="12B39F91" w:rsidR="00F44740" w:rsidRDefault="00F44740" w:rsidP="00F44740">
            <w:pPr>
              <w:jc w:val="center"/>
            </w:pPr>
            <w:r>
              <w:t>W13</w:t>
            </w:r>
          </w:p>
        </w:tc>
        <w:tc>
          <w:tcPr>
            <w:tcW w:w="4032" w:type="dxa"/>
          </w:tcPr>
          <w:p w14:paraId="2D54749C" w14:textId="7DD202F7" w:rsidR="00F44740" w:rsidRPr="00680B0F" w:rsidRDefault="00F44740" w:rsidP="007C31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  <w:r w:rsidR="007C311A">
              <w:rPr>
                <w:color w:val="0070C0"/>
                <w:sz w:val="18"/>
                <w:szCs w:val="18"/>
              </w:rPr>
              <w:t xml:space="preserve"> Diffusion (non-steady-state)</w:t>
            </w:r>
          </w:p>
        </w:tc>
        <w:tc>
          <w:tcPr>
            <w:tcW w:w="864" w:type="dxa"/>
            <w:vAlign w:val="center"/>
          </w:tcPr>
          <w:p w14:paraId="7A2ED030" w14:textId="478B31F1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1AD35671" w14:textId="1654822D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8A7F8E1" w14:textId="2D4213C0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1F03A2B0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984F055" w14:textId="489BA6A2" w:rsidR="00F44740" w:rsidRPr="008C055C" w:rsidRDefault="007C311A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2C04E823" w14:textId="226F9208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534A58D6" w14:textId="612A7690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663EE694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2E4C9F3E" w14:textId="4A9C8921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  <w:tr w:rsidR="00F44740" w14:paraId="4E4A5160" w14:textId="4C85DB99" w:rsidTr="002051E7">
        <w:tc>
          <w:tcPr>
            <w:tcW w:w="781" w:type="dxa"/>
            <w:vAlign w:val="center"/>
          </w:tcPr>
          <w:p w14:paraId="527A148C" w14:textId="0FFD4BAE" w:rsidR="00F44740" w:rsidRDefault="00F44740" w:rsidP="00F44740">
            <w:pPr>
              <w:jc w:val="center"/>
            </w:pPr>
            <w:r>
              <w:t>W14</w:t>
            </w:r>
          </w:p>
        </w:tc>
        <w:tc>
          <w:tcPr>
            <w:tcW w:w="4032" w:type="dxa"/>
          </w:tcPr>
          <w:p w14:paraId="307331CD" w14:textId="104E8164" w:rsidR="00F44740" w:rsidRPr="00680B0F" w:rsidRDefault="00F44740" w:rsidP="007C311A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  <w:r w:rsidR="007C311A">
              <w:rPr>
                <w:color w:val="0070C0"/>
                <w:sz w:val="18"/>
                <w:szCs w:val="18"/>
              </w:rPr>
              <w:t xml:space="preserve"> Non-ferrous metals</w:t>
            </w:r>
          </w:p>
        </w:tc>
        <w:tc>
          <w:tcPr>
            <w:tcW w:w="864" w:type="dxa"/>
            <w:vAlign w:val="center"/>
          </w:tcPr>
          <w:p w14:paraId="1C5AE1A0" w14:textId="4207B900" w:rsidR="00F44740" w:rsidRPr="009707F7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</w:rPr>
              <w:t>4</w:t>
            </w:r>
          </w:p>
        </w:tc>
        <w:tc>
          <w:tcPr>
            <w:tcW w:w="576" w:type="dxa"/>
            <w:vAlign w:val="center"/>
          </w:tcPr>
          <w:p w14:paraId="748757F9" w14:textId="47776239" w:rsidR="00F44740" w:rsidRPr="008C055C" w:rsidRDefault="007C311A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sym w:font="Wingdings" w:char="F06E"/>
            </w:r>
          </w:p>
        </w:tc>
        <w:tc>
          <w:tcPr>
            <w:tcW w:w="576" w:type="dxa"/>
            <w:vAlign w:val="center"/>
          </w:tcPr>
          <w:p w14:paraId="0746D88E" w14:textId="09BD5D39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3EE850B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3072DF73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41F2FA32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1752B94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76" w:type="dxa"/>
            <w:vAlign w:val="center"/>
          </w:tcPr>
          <w:p w14:paraId="27159752" w14:textId="77777777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51" w:type="dxa"/>
            <w:vAlign w:val="center"/>
          </w:tcPr>
          <w:p w14:paraId="464660C3" w14:textId="724586EF" w:rsidR="00F44740" w:rsidRPr="008C055C" w:rsidRDefault="00F44740" w:rsidP="00F44740">
            <w:pPr>
              <w:ind w:left="-24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</w:tr>
    </w:tbl>
    <w:p w14:paraId="477BE6EE" w14:textId="1B6FB853" w:rsidR="00D70844" w:rsidRDefault="00D70844" w:rsidP="00D70844">
      <w:pPr>
        <w:ind w:left="270" w:hanging="270"/>
        <w:rPr>
          <w:b/>
          <w:bCs/>
        </w:rPr>
      </w:pPr>
    </w:p>
    <w:p w14:paraId="7E9FEB46" w14:textId="087A88C2" w:rsidR="00753594" w:rsidRPr="002C5507" w:rsidRDefault="00680B0F" w:rsidP="002C5507">
      <w:pPr>
        <w:pStyle w:val="ListParagraph"/>
        <w:numPr>
          <w:ilvl w:val="0"/>
          <w:numId w:val="32"/>
        </w:numPr>
        <w:rPr>
          <w:b/>
          <w:bCs/>
        </w:rPr>
      </w:pPr>
      <w:r w:rsidRPr="00470372">
        <w:t>Additional private study/learning hours expected for students per week</w:t>
      </w:r>
      <w:r>
        <w:t xml:space="preserve"> </w:t>
      </w:r>
      <w:r w:rsidR="00861E81">
        <w:t xml:space="preserve">is </w:t>
      </w:r>
      <w:r w:rsidR="00861E81">
        <w:rPr>
          <w:color w:val="FF0000"/>
        </w:rPr>
        <w:t>FOUR</w:t>
      </w:r>
      <w:r w:rsidR="00861E81">
        <w:t xml:space="preserve"> hours</w:t>
      </w:r>
    </w:p>
    <w:p w14:paraId="3FD14A08" w14:textId="5B11E288" w:rsidR="00753594" w:rsidRDefault="00753594" w:rsidP="00D53B1A">
      <w:pPr>
        <w:ind w:left="270" w:hanging="270"/>
        <w:rPr>
          <w:b/>
          <w:bCs/>
        </w:rPr>
      </w:pPr>
    </w:p>
    <w:p w14:paraId="582C5C23" w14:textId="0C2241DF" w:rsidR="00753594" w:rsidRDefault="00753594" w:rsidP="00D53B1A">
      <w:pPr>
        <w:ind w:left="270" w:hanging="270"/>
        <w:rPr>
          <w:b/>
          <w:bCs/>
        </w:rPr>
      </w:pPr>
    </w:p>
    <w:p w14:paraId="1945CB3A" w14:textId="259220ED" w:rsidR="009249C5" w:rsidRDefault="009249C5" w:rsidP="00D53B1A">
      <w:pPr>
        <w:ind w:left="270" w:hanging="270"/>
        <w:rPr>
          <w:b/>
          <w:bCs/>
        </w:rPr>
      </w:pPr>
    </w:p>
    <w:p w14:paraId="7205E80E" w14:textId="67A4579F" w:rsidR="009249C5" w:rsidRDefault="009249C5" w:rsidP="00D53B1A">
      <w:pPr>
        <w:ind w:left="270" w:hanging="270"/>
        <w:rPr>
          <w:b/>
          <w:bCs/>
        </w:rPr>
      </w:pPr>
    </w:p>
    <w:p w14:paraId="26C25664" w14:textId="0878F5D3" w:rsidR="009249C5" w:rsidRDefault="009249C5" w:rsidP="00D53B1A">
      <w:pPr>
        <w:ind w:left="270" w:hanging="270"/>
        <w:rPr>
          <w:b/>
          <w:bCs/>
        </w:rPr>
      </w:pPr>
    </w:p>
    <w:p w14:paraId="237B5BAC" w14:textId="4E789BEB" w:rsidR="009249C5" w:rsidRDefault="009249C5" w:rsidP="00D53B1A">
      <w:pPr>
        <w:ind w:left="270" w:hanging="270"/>
        <w:rPr>
          <w:b/>
          <w:bCs/>
        </w:rPr>
      </w:pPr>
    </w:p>
    <w:p w14:paraId="66404B14" w14:textId="77777777" w:rsidR="009249C5" w:rsidRDefault="009249C5" w:rsidP="00D53B1A">
      <w:pPr>
        <w:ind w:left="270" w:hanging="270"/>
        <w:rPr>
          <w:b/>
          <w:bCs/>
        </w:rPr>
      </w:pPr>
    </w:p>
    <w:p w14:paraId="45398DFF" w14:textId="35EEBDB1" w:rsidR="00D16322" w:rsidRPr="00DA3277" w:rsidRDefault="00146BC6" w:rsidP="00DA3277">
      <w:pPr>
        <w:shd w:val="clear" w:color="auto" w:fill="FFFF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B6973" w:rsidRPr="00DA3277">
        <w:rPr>
          <w:b/>
          <w:bCs/>
          <w:sz w:val="28"/>
          <w:szCs w:val="28"/>
        </w:rPr>
        <w:t xml:space="preserve">) </w:t>
      </w:r>
      <w:r w:rsidR="00D16322" w:rsidRPr="00DA3277">
        <w:rPr>
          <w:b/>
          <w:bCs/>
          <w:sz w:val="28"/>
          <w:szCs w:val="28"/>
        </w:rPr>
        <w:t>Teaching and Learning Methods</w:t>
      </w:r>
    </w:p>
    <w:p w14:paraId="0D19B08D" w14:textId="45B3FECE" w:rsidR="00235378" w:rsidRDefault="00235378" w:rsidP="0023537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837"/>
        <w:gridCol w:w="506"/>
        <w:gridCol w:w="506"/>
        <w:gridCol w:w="506"/>
        <w:gridCol w:w="506"/>
        <w:gridCol w:w="506"/>
        <w:gridCol w:w="506"/>
        <w:gridCol w:w="666"/>
        <w:gridCol w:w="868"/>
        <w:gridCol w:w="510"/>
        <w:gridCol w:w="602"/>
      </w:tblGrid>
      <w:tr w:rsidR="00373D97" w14:paraId="3B9C5701" w14:textId="77777777" w:rsidTr="009357D2">
        <w:trPr>
          <w:trHeight w:val="460"/>
          <w:tblHeader/>
          <w:jc w:val="center"/>
        </w:trPr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BC6404" w14:textId="6A727775" w:rsidR="00373D97" w:rsidRDefault="00373D97" w:rsidP="00235378">
            <w:pPr>
              <w:ind w:left="113" w:right="113"/>
              <w:jc w:val="center"/>
              <w:rPr>
                <w:lang w:eastAsia="ja-JP"/>
              </w:rPr>
            </w:pPr>
            <w:bookmarkStart w:id="3" w:name="_Hlk59132413"/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t>Learning Outcomes</w:t>
            </w:r>
          </w:p>
        </w:tc>
        <w:tc>
          <w:tcPr>
            <w:tcW w:w="568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55EE1B" w14:textId="77777777" w:rsidR="00373D97" w:rsidRPr="00E75073" w:rsidRDefault="00373D97" w:rsidP="00235378">
            <w:pPr>
              <w:jc w:val="center"/>
              <w:rPr>
                <w:b/>
                <w:bCs/>
              </w:rPr>
            </w:pPr>
            <w:r w:rsidRPr="00E75073">
              <w:rPr>
                <w:b/>
                <w:bCs/>
              </w:rPr>
              <w:t>Teaching and Learning Methods</w:t>
            </w:r>
          </w:p>
        </w:tc>
      </w:tr>
      <w:tr w:rsidR="00373D97" w14:paraId="44A6205A" w14:textId="77777777" w:rsidTr="009357D2">
        <w:trPr>
          <w:cantSplit/>
          <w:trHeight w:val="2465"/>
          <w:tblHeader/>
          <w:jc w:val="center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288FE" w14:textId="77777777" w:rsidR="00373D97" w:rsidRDefault="00373D97" w:rsidP="00235378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7D0E6AFC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Face-to-face Lecture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2D2B4959" w14:textId="204505C9" w:rsidR="00373D97" w:rsidRDefault="00373D97" w:rsidP="00235378">
            <w:pPr>
              <w:ind w:left="113" w:right="113"/>
              <w:rPr>
                <w:rtl/>
                <w:lang w:eastAsia="ja-JP" w:bidi="ar-EG"/>
              </w:rPr>
            </w:pPr>
            <w:r w:rsidRPr="00365640">
              <w:rPr>
                <w:lang w:val="en-GB" w:eastAsia="ja-JP"/>
              </w:rPr>
              <w:t xml:space="preserve">Online </w:t>
            </w:r>
            <w:r>
              <w:rPr>
                <w:lang w:val="en-GB" w:eastAsia="ja-JP"/>
              </w:rPr>
              <w:t>Lectures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70A9A249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Tutorial / Exercise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36C3CB3F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Group Discussions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10590C20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Laboratory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332F21B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Site Visit</w:t>
            </w:r>
          </w:p>
        </w:tc>
        <w:tc>
          <w:tcPr>
            <w:tcW w:w="666" w:type="dxa"/>
            <w:tcBorders>
              <w:bottom w:val="single" w:sz="18" w:space="0" w:color="auto"/>
            </w:tcBorders>
            <w:textDirection w:val="btLr"/>
          </w:tcPr>
          <w:p w14:paraId="147EBE6B" w14:textId="77777777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Presentation</w:t>
            </w:r>
          </w:p>
        </w:tc>
        <w:tc>
          <w:tcPr>
            <w:tcW w:w="868" w:type="dxa"/>
            <w:tcBorders>
              <w:bottom w:val="single" w:sz="18" w:space="0" w:color="auto"/>
            </w:tcBorders>
            <w:textDirection w:val="btLr"/>
          </w:tcPr>
          <w:p w14:paraId="5D5BC2B8" w14:textId="3535CE53" w:rsidR="00373D97" w:rsidRDefault="00373D97" w:rsidP="00235378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Collaborate Learning (Team Project)</w:t>
            </w:r>
          </w:p>
        </w:tc>
        <w:tc>
          <w:tcPr>
            <w:tcW w:w="510" w:type="dxa"/>
            <w:tcBorders>
              <w:bottom w:val="single" w:sz="18" w:space="0" w:color="auto"/>
            </w:tcBorders>
            <w:textDirection w:val="btLr"/>
          </w:tcPr>
          <w:p w14:paraId="244A015C" w14:textId="77777777" w:rsidR="00373D97" w:rsidRPr="00235378" w:rsidRDefault="00373D97" w:rsidP="00235378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235378">
              <w:rPr>
                <w:sz w:val="22"/>
                <w:szCs w:val="22"/>
                <w:lang w:eastAsia="ja-JP"/>
              </w:rPr>
              <w:t>Research and Reporting</w:t>
            </w:r>
          </w:p>
        </w:tc>
        <w:tc>
          <w:tcPr>
            <w:tcW w:w="602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4622EB35" w14:textId="77777777" w:rsidR="00373D97" w:rsidRPr="008813E0" w:rsidRDefault="00373D97" w:rsidP="00235378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 xml:space="preserve">Brain Storming </w:t>
            </w:r>
          </w:p>
        </w:tc>
      </w:tr>
      <w:tr w:rsidR="00235378" w14:paraId="09B7A082" w14:textId="77777777" w:rsidTr="00373D97">
        <w:trPr>
          <w:cantSplit/>
          <w:trHeight w:val="432"/>
          <w:jc w:val="center"/>
        </w:trPr>
        <w:tc>
          <w:tcPr>
            <w:tcW w:w="8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3433FD34" w14:textId="32ABE7C5" w:rsidR="00235378" w:rsidRPr="008A30F7" w:rsidRDefault="00146BC6" w:rsidP="00235378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Cognitive Domain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858BEE" w14:textId="7ED78039" w:rsidR="00235378" w:rsidRPr="0078288D" w:rsidRDefault="00373D97" w:rsidP="00235378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#1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5613B6" w14:textId="29563A6C" w:rsidR="00235378" w:rsidRDefault="00535EA9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83EF653" w14:textId="5DA3A7B6" w:rsidR="00235378" w:rsidRDefault="00535EA9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27C9362" w14:textId="132F5E81" w:rsidR="00235378" w:rsidRDefault="00B67E70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02F1082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993960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93ACBCC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5FA94C97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7CEC23E1" w14:textId="77777777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0A296594" w14:textId="61AA2232" w:rsidR="00235378" w:rsidRDefault="00235378" w:rsidP="00235378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2A9589" w14:textId="19D39B79" w:rsidR="00235378" w:rsidRDefault="00535EA9" w:rsidP="0023537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B67E70" w14:paraId="0F806B14" w14:textId="77777777" w:rsidTr="00373D97">
        <w:trPr>
          <w:cantSplit/>
          <w:trHeight w:val="432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  <w:textDirection w:val="btLr"/>
          </w:tcPr>
          <w:p w14:paraId="649558E4" w14:textId="77777777" w:rsidR="00B67E70" w:rsidRPr="008A30F7" w:rsidRDefault="00B67E70" w:rsidP="00B67E70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50800F79" w14:textId="56299345" w:rsidR="00B67E70" w:rsidRDefault="00B67E70" w:rsidP="00B67E70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#2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5BDE7D55" w14:textId="69227BE0" w:rsidR="00B67E70" w:rsidRDefault="00B67E70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17B00B2" w14:textId="592C2DD2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6D665D5" w14:textId="2AAEBCDA" w:rsidR="00B67E70" w:rsidRDefault="00B67E70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4A0D8CEC" w14:textId="68BBBB45" w:rsidR="00B67E70" w:rsidRDefault="00B67E70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04E4184C" w14:textId="3573EAD3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D84D7ED" w14:textId="5053AF2B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vAlign w:val="center"/>
          </w:tcPr>
          <w:p w14:paraId="2C5C8168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73DD323E" w14:textId="3B047CAA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vAlign w:val="center"/>
          </w:tcPr>
          <w:p w14:paraId="07DD6EF6" w14:textId="56EEB7B2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4F67F59" w14:textId="16A02C63" w:rsidR="00B67E70" w:rsidRDefault="00B67E70" w:rsidP="00B67E70">
            <w:pPr>
              <w:jc w:val="center"/>
              <w:rPr>
                <w:lang w:eastAsia="ja-JP"/>
              </w:rPr>
            </w:pPr>
          </w:p>
        </w:tc>
      </w:tr>
      <w:tr w:rsidR="00B67E70" w14:paraId="672D3980" w14:textId="77777777" w:rsidTr="00373D97">
        <w:trPr>
          <w:cantSplit/>
          <w:trHeight w:val="432"/>
          <w:jc w:val="center"/>
        </w:trPr>
        <w:tc>
          <w:tcPr>
            <w:tcW w:w="83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C880ADE" w14:textId="77777777" w:rsidR="00B67E70" w:rsidRPr="008A30F7" w:rsidRDefault="00B67E70" w:rsidP="00B67E70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A15D5B1" w14:textId="5302E8D8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3C87B" w14:textId="59D356EE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61F0714" w14:textId="2C91360D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0F5F4F6E" w14:textId="6D81EDEB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676D52C" w14:textId="00E1B284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7DCEB40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6139D02A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14:paraId="01F3B3E7" w14:textId="0F992308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7D4953D2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14:paraId="01219442" w14:textId="3DAF77F1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4160DA" w14:textId="42D18F51" w:rsidR="00B67E70" w:rsidRDefault="00B67E70" w:rsidP="00B67E70">
            <w:pPr>
              <w:jc w:val="center"/>
              <w:rPr>
                <w:lang w:eastAsia="ja-JP"/>
              </w:rPr>
            </w:pPr>
          </w:p>
        </w:tc>
      </w:tr>
      <w:tr w:rsidR="00B67E70" w14:paraId="10401D61" w14:textId="77777777" w:rsidTr="00373D97">
        <w:trPr>
          <w:cantSplit/>
          <w:trHeight w:val="576"/>
          <w:jc w:val="center"/>
        </w:trPr>
        <w:tc>
          <w:tcPr>
            <w:tcW w:w="8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D03D294" w14:textId="46AB9BAC" w:rsidR="00B67E70" w:rsidRPr="008A30F7" w:rsidRDefault="00B67E70" w:rsidP="00B67E70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Psychomotor Domain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B25B7F" w14:textId="1B6EC7FC" w:rsidR="00B67E70" w:rsidRDefault="00B67E70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#</w:t>
            </w:r>
            <w:r w:rsidR="00535EA9">
              <w:rPr>
                <w:lang w:eastAsia="ja-JP"/>
              </w:rPr>
              <w:t>3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6CE7E9" w14:textId="7DFFF33A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09A825" w14:textId="5AA14267" w:rsidR="00B67E70" w:rsidRDefault="00B67E70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1844665" w14:textId="777D5A8E" w:rsidR="00B67E70" w:rsidRDefault="00B67E70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A8D57F2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73D527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C504C6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6254DDF8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6CD45C37" w14:textId="1F261639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29E2A41E" w14:textId="1F0A1835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6BEC95E" w14:textId="05AA6E01" w:rsidR="00B67E70" w:rsidRDefault="00B67E70" w:rsidP="00B67E70">
            <w:pPr>
              <w:jc w:val="center"/>
              <w:rPr>
                <w:lang w:eastAsia="ja-JP"/>
              </w:rPr>
            </w:pPr>
          </w:p>
        </w:tc>
      </w:tr>
      <w:tr w:rsidR="00B67E70" w14:paraId="2576474E" w14:textId="77777777" w:rsidTr="00373D97">
        <w:trPr>
          <w:cantSplit/>
          <w:trHeight w:val="576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</w:tcPr>
          <w:p w14:paraId="6CBDC733" w14:textId="77777777" w:rsidR="00B67E70" w:rsidRDefault="00B67E70" w:rsidP="00B67E70">
            <w:pPr>
              <w:rPr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478FD102" w14:textId="49C665C0" w:rsidR="00B67E70" w:rsidRDefault="00B67E70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#</w:t>
            </w:r>
            <w:r w:rsidR="00535EA9">
              <w:rPr>
                <w:lang w:eastAsia="ja-JP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73521FB3" w14:textId="26768525" w:rsidR="00B67E70" w:rsidRPr="009707F7" w:rsidRDefault="00B67E70" w:rsidP="00B67E70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30971E66" w14:textId="77777777" w:rsidR="00B67E70" w:rsidRPr="009707F7" w:rsidRDefault="00B67E70" w:rsidP="00B67E70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3075F903" w14:textId="2BDE95B0" w:rsidR="00B67E70" w:rsidRDefault="00B67E70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38DEA648" w14:textId="4DD563A2" w:rsidR="00B67E70" w:rsidRDefault="009357D2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509DE8DA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54FAE516" w14:textId="67C3D172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vAlign w:val="center"/>
          </w:tcPr>
          <w:p w14:paraId="38335A6E" w14:textId="5DBAF131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2520F4D8" w14:textId="5E46EACA" w:rsidR="00B67E70" w:rsidRPr="009707F7" w:rsidRDefault="00B67E70" w:rsidP="00B67E70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10" w:type="dxa"/>
            <w:vAlign w:val="center"/>
          </w:tcPr>
          <w:p w14:paraId="7C5DD5DC" w14:textId="614F7C59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36E25F7E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</w:tr>
      <w:tr w:rsidR="00B67E70" w14:paraId="15D961A8" w14:textId="77777777" w:rsidTr="00373D97">
        <w:trPr>
          <w:cantSplit/>
          <w:trHeight w:val="576"/>
          <w:jc w:val="center"/>
        </w:trPr>
        <w:tc>
          <w:tcPr>
            <w:tcW w:w="838" w:type="dxa"/>
            <w:vMerge/>
            <w:tcBorders>
              <w:left w:val="single" w:sz="18" w:space="0" w:color="auto"/>
            </w:tcBorders>
          </w:tcPr>
          <w:p w14:paraId="06B3BA07" w14:textId="77777777" w:rsidR="00B67E70" w:rsidRDefault="00B67E70" w:rsidP="00B67E70">
            <w:pPr>
              <w:rPr>
                <w:lang w:eastAsia="ja-JP"/>
              </w:rPr>
            </w:pP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14:paraId="37F46354" w14:textId="5B3A5E4D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35935D9D" w14:textId="1B6C2722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17B308A" w14:textId="4AB3C463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E021C8A" w14:textId="403EF7C3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520D9E18" w14:textId="7A984FEC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F76CEE4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BEBE84E" w14:textId="6D3AC719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vAlign w:val="center"/>
          </w:tcPr>
          <w:p w14:paraId="643BCC54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vAlign w:val="center"/>
          </w:tcPr>
          <w:p w14:paraId="651AA41B" w14:textId="07AD03D5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vAlign w:val="center"/>
          </w:tcPr>
          <w:p w14:paraId="4A1687BC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right w:val="single" w:sz="18" w:space="0" w:color="auto"/>
            </w:tcBorders>
            <w:vAlign w:val="center"/>
          </w:tcPr>
          <w:p w14:paraId="5D620EA9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</w:tr>
      <w:tr w:rsidR="00B67E70" w14:paraId="1F3C9283" w14:textId="77777777" w:rsidTr="00373D97">
        <w:trPr>
          <w:cantSplit/>
          <w:trHeight w:val="576"/>
          <w:jc w:val="center"/>
        </w:trPr>
        <w:tc>
          <w:tcPr>
            <w:tcW w:w="83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5DCBB0EA" w14:textId="6FB8D84C" w:rsidR="00B67E70" w:rsidRDefault="00B67E70" w:rsidP="00B67E70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Affective Domain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A4EE077" w14:textId="6C1C006C" w:rsidR="00B67E70" w:rsidRDefault="00B67E70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#</w:t>
            </w:r>
            <w:r w:rsidR="00535EA9">
              <w:rPr>
                <w:lang w:eastAsia="ja-JP"/>
              </w:rPr>
              <w:t>5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061ECD" w14:textId="757C6FCC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8D89C0D" w14:textId="41D9DB32" w:rsidR="00B67E70" w:rsidRDefault="00535EA9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8E7890D" w14:textId="23A7DF0E" w:rsidR="00B67E70" w:rsidRDefault="009357D2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5816189" w14:textId="7331F88E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8785E2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D280305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tcBorders>
              <w:top w:val="single" w:sz="18" w:space="0" w:color="auto"/>
            </w:tcBorders>
            <w:vAlign w:val="center"/>
          </w:tcPr>
          <w:p w14:paraId="1308C171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tcBorders>
              <w:top w:val="single" w:sz="18" w:space="0" w:color="auto"/>
            </w:tcBorders>
            <w:vAlign w:val="center"/>
          </w:tcPr>
          <w:p w14:paraId="51F1D1BC" w14:textId="14CF3B73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4507F04A" w14:textId="07E1B47B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9A1C4D" w14:textId="4E28F86D" w:rsidR="00B67E70" w:rsidRDefault="009357D2" w:rsidP="00B67E70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B67E70" w14:paraId="38848010" w14:textId="77777777" w:rsidTr="00373D97">
        <w:trPr>
          <w:cantSplit/>
          <w:trHeight w:val="576"/>
          <w:jc w:val="center"/>
        </w:trPr>
        <w:tc>
          <w:tcPr>
            <w:tcW w:w="8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AEADDD7" w14:textId="77777777" w:rsidR="00B67E70" w:rsidRDefault="00B67E70" w:rsidP="00B67E70">
            <w:pPr>
              <w:rPr>
                <w:lang w:eastAsia="ja-JP"/>
              </w:rPr>
            </w:pP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F4D52DB" w14:textId="128E5D2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70558E" w14:textId="4AD15D44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48EF2B1" w14:textId="0446288D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B013C6E" w14:textId="54B6CF93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978106B" w14:textId="2B1B7B92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E1AA526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F3E7932" w14:textId="02F4F6F5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66" w:type="dxa"/>
            <w:tcBorders>
              <w:bottom w:val="single" w:sz="18" w:space="0" w:color="auto"/>
            </w:tcBorders>
            <w:vAlign w:val="center"/>
          </w:tcPr>
          <w:p w14:paraId="2ABC5D90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868" w:type="dxa"/>
            <w:tcBorders>
              <w:bottom w:val="single" w:sz="18" w:space="0" w:color="auto"/>
            </w:tcBorders>
            <w:vAlign w:val="center"/>
          </w:tcPr>
          <w:p w14:paraId="175E3475" w14:textId="0633F08E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14:paraId="140F2980" w14:textId="09491BA9" w:rsidR="00B67E70" w:rsidRDefault="00B67E70" w:rsidP="00B67E70">
            <w:pPr>
              <w:jc w:val="center"/>
              <w:rPr>
                <w:lang w:eastAsia="ja-JP"/>
              </w:rPr>
            </w:pPr>
          </w:p>
        </w:tc>
        <w:tc>
          <w:tcPr>
            <w:tcW w:w="6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B7C16F" w14:textId="77777777" w:rsidR="00B67E70" w:rsidRDefault="00B67E70" w:rsidP="00B67E70">
            <w:pPr>
              <w:jc w:val="center"/>
              <w:rPr>
                <w:lang w:eastAsia="ja-JP"/>
              </w:rPr>
            </w:pPr>
          </w:p>
        </w:tc>
      </w:tr>
      <w:bookmarkEnd w:id="3"/>
    </w:tbl>
    <w:p w14:paraId="254310CF" w14:textId="77777777" w:rsidR="00235378" w:rsidRDefault="00235378" w:rsidP="00235378"/>
    <w:p w14:paraId="4D5E2190" w14:textId="025FE69A" w:rsidR="009B6973" w:rsidRDefault="009B6973" w:rsidP="009357D2">
      <w:pPr>
        <w:ind w:left="270" w:hanging="270"/>
      </w:pPr>
      <w:r w:rsidRPr="009357D2">
        <w:rPr>
          <w:b/>
          <w:bCs/>
        </w:rPr>
        <w:t>Student Academic Counseling and Support</w:t>
      </w:r>
    </w:p>
    <w:p w14:paraId="1F7C16B8" w14:textId="7D8F629E" w:rsidR="009B6973" w:rsidRPr="009357D2" w:rsidRDefault="00235378" w:rsidP="009357D2">
      <w:pPr>
        <w:pStyle w:val="ListParagraph"/>
        <w:numPr>
          <w:ilvl w:val="0"/>
          <w:numId w:val="29"/>
        </w:numPr>
        <w:ind w:left="360"/>
        <w:rPr>
          <w:bCs/>
          <w:color w:val="0070C0"/>
        </w:rPr>
      </w:pPr>
      <w:r w:rsidRPr="009357D2">
        <w:rPr>
          <w:bCs/>
          <w:color w:val="0070C0"/>
        </w:rPr>
        <w:t>S</w:t>
      </w:r>
      <w:r w:rsidR="009B6973" w:rsidRPr="009357D2">
        <w:rPr>
          <w:bCs/>
          <w:color w:val="0070C0"/>
        </w:rPr>
        <w:t xml:space="preserve">tudents </w:t>
      </w:r>
      <w:r w:rsidRPr="009357D2">
        <w:rPr>
          <w:bCs/>
          <w:color w:val="0070C0"/>
        </w:rPr>
        <w:t>are directed to contact teaching staff</w:t>
      </w:r>
      <w:r w:rsidR="009B6973" w:rsidRPr="009357D2">
        <w:rPr>
          <w:bCs/>
          <w:color w:val="0070C0"/>
        </w:rPr>
        <w:t xml:space="preserve"> </w:t>
      </w:r>
      <w:r w:rsidRPr="009357D2">
        <w:rPr>
          <w:bCs/>
          <w:color w:val="0070C0"/>
        </w:rPr>
        <w:t>for</w:t>
      </w:r>
      <w:r w:rsidR="009B6973" w:rsidRPr="009357D2">
        <w:rPr>
          <w:bCs/>
          <w:color w:val="0070C0"/>
        </w:rPr>
        <w:t xml:space="preserve"> academic </w:t>
      </w:r>
      <w:r w:rsidRPr="009357D2">
        <w:rPr>
          <w:bCs/>
          <w:color w:val="0070C0"/>
        </w:rPr>
        <w:t>support</w:t>
      </w:r>
      <w:r w:rsidR="009B6973" w:rsidRPr="009357D2">
        <w:rPr>
          <w:bCs/>
          <w:color w:val="0070C0"/>
        </w:rPr>
        <w:t xml:space="preserve"> during specific office hours.</w:t>
      </w:r>
    </w:p>
    <w:p w14:paraId="5282D82B" w14:textId="730C4F92" w:rsidR="00753594" w:rsidRPr="002C5507" w:rsidRDefault="009B6973" w:rsidP="002C5507">
      <w:pPr>
        <w:pStyle w:val="ListParagraph"/>
        <w:numPr>
          <w:ilvl w:val="0"/>
          <w:numId w:val="29"/>
        </w:numPr>
        <w:ind w:left="360"/>
        <w:jc w:val="both"/>
        <w:rPr>
          <w:sz w:val="28"/>
          <w:szCs w:val="28"/>
        </w:rPr>
      </w:pPr>
      <w:r w:rsidRPr="009357D2">
        <w:rPr>
          <w:bCs/>
          <w:color w:val="0070C0"/>
        </w:rPr>
        <w:t xml:space="preserve">Regarding this course, </w:t>
      </w:r>
      <w:r w:rsidR="009357D2" w:rsidRPr="009357D2">
        <w:rPr>
          <w:bCs/>
          <w:color w:val="0070C0"/>
        </w:rPr>
        <w:t>Instructor and TA</w:t>
      </w:r>
      <w:r w:rsidRPr="009357D2">
        <w:rPr>
          <w:bCs/>
          <w:color w:val="0070C0"/>
        </w:rPr>
        <w:t xml:space="preserve"> will be available two hours a week as indicated on </w:t>
      </w:r>
      <w:r w:rsidR="009357D2" w:rsidRPr="009357D2">
        <w:rPr>
          <w:bCs/>
          <w:color w:val="0070C0"/>
        </w:rPr>
        <w:t>the</w:t>
      </w:r>
      <w:r w:rsidRPr="009357D2">
        <w:rPr>
          <w:bCs/>
          <w:color w:val="0070C0"/>
        </w:rPr>
        <w:t xml:space="preserve"> </w:t>
      </w:r>
      <w:proofErr w:type="gramStart"/>
      <w:r w:rsidRPr="009357D2">
        <w:rPr>
          <w:bCs/>
          <w:color w:val="0070C0"/>
        </w:rPr>
        <w:t>time table</w:t>
      </w:r>
      <w:proofErr w:type="gramEnd"/>
      <w:r w:rsidRPr="009357D2">
        <w:rPr>
          <w:bCs/>
          <w:color w:val="0070C0"/>
        </w:rPr>
        <w:t xml:space="preserve"> declared for students from the beginning of the semester.</w:t>
      </w:r>
    </w:p>
    <w:p w14:paraId="56CCEAAE" w14:textId="0E53EAB5" w:rsidR="00753594" w:rsidRDefault="00753594" w:rsidP="00753594">
      <w:pPr>
        <w:jc w:val="both"/>
        <w:rPr>
          <w:sz w:val="28"/>
          <w:szCs w:val="28"/>
        </w:rPr>
      </w:pPr>
    </w:p>
    <w:p w14:paraId="445FEA5C" w14:textId="77777777" w:rsidR="00753594" w:rsidRPr="00753594" w:rsidRDefault="00753594" w:rsidP="00753594">
      <w:pPr>
        <w:jc w:val="both"/>
        <w:rPr>
          <w:sz w:val="28"/>
          <w:szCs w:val="28"/>
        </w:rPr>
      </w:pPr>
    </w:p>
    <w:p w14:paraId="66DD84F7" w14:textId="1B68E642" w:rsidR="00D16322" w:rsidRPr="009357D2" w:rsidRDefault="005B4A72" w:rsidP="009357D2">
      <w:pPr>
        <w:shd w:val="clear" w:color="auto" w:fill="FFFF00"/>
        <w:spacing w:after="240"/>
        <w:rPr>
          <w:b/>
          <w:bCs/>
          <w:sz w:val="28"/>
          <w:szCs w:val="28"/>
        </w:rPr>
      </w:pPr>
      <w:r w:rsidRPr="009357D2">
        <w:rPr>
          <w:b/>
          <w:bCs/>
          <w:sz w:val="28"/>
          <w:szCs w:val="28"/>
        </w:rPr>
        <w:t>9</w:t>
      </w:r>
      <w:r w:rsidR="00D16322" w:rsidRPr="009357D2">
        <w:rPr>
          <w:b/>
          <w:bCs/>
          <w:sz w:val="28"/>
          <w:szCs w:val="28"/>
        </w:rPr>
        <w:t>- Student Assessment</w:t>
      </w:r>
    </w:p>
    <w:p w14:paraId="2FE9E322" w14:textId="04871AF1" w:rsidR="00D16322" w:rsidRDefault="00D1632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a</w:t>
      </w:r>
      <w:r w:rsidR="009357D2">
        <w:rPr>
          <w:b/>
          <w:bCs/>
        </w:rPr>
        <w:t>)</w:t>
      </w:r>
      <w:r w:rsidRPr="000A4ECF">
        <w:rPr>
          <w:b/>
          <w:bCs/>
        </w:rPr>
        <w:t> Student Assessment Methods</w:t>
      </w:r>
    </w:p>
    <w:tbl>
      <w:tblPr>
        <w:tblStyle w:val="TableGrid"/>
        <w:tblW w:w="6659" w:type="dxa"/>
        <w:jc w:val="center"/>
        <w:tblLook w:val="04A0" w:firstRow="1" w:lastRow="0" w:firstColumn="1" w:lastColumn="0" w:noHBand="0" w:noVBand="1"/>
      </w:tblPr>
      <w:tblGrid>
        <w:gridCol w:w="826"/>
        <w:gridCol w:w="77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B56AB4" w14:paraId="5C172CC9" w14:textId="77777777" w:rsidTr="002051E7">
        <w:trPr>
          <w:trHeight w:val="460"/>
          <w:tblHeader/>
          <w:jc w:val="center"/>
        </w:trPr>
        <w:tc>
          <w:tcPr>
            <w:tcW w:w="15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D83A6B" w14:textId="6834B34A" w:rsidR="00B56AB4" w:rsidRDefault="009357D2" w:rsidP="00680B0F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FF0000"/>
                <w:sz w:val="32"/>
                <w:szCs w:val="32"/>
                <w:lang w:eastAsia="ja-JP"/>
              </w:rPr>
              <w:lastRenderedPageBreak/>
              <w:t>Learning Outcomes</w:t>
            </w:r>
          </w:p>
        </w:tc>
        <w:tc>
          <w:tcPr>
            <w:tcW w:w="50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1445FD68" w14:textId="77777777" w:rsidR="00B56AB4" w:rsidRPr="00E75073" w:rsidRDefault="00B56AB4" w:rsidP="00680B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  <w:r w:rsidRPr="00E75073">
              <w:rPr>
                <w:b/>
                <w:bCs/>
              </w:rPr>
              <w:t xml:space="preserve"> Methods</w:t>
            </w:r>
          </w:p>
        </w:tc>
      </w:tr>
      <w:tr w:rsidR="00B56AB4" w14:paraId="7E0167FD" w14:textId="77777777" w:rsidTr="002051E7">
        <w:trPr>
          <w:cantSplit/>
          <w:trHeight w:val="2465"/>
          <w:tblHeader/>
          <w:jc w:val="center"/>
        </w:trPr>
        <w:tc>
          <w:tcPr>
            <w:tcW w:w="15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E0918" w14:textId="77777777" w:rsidR="00B56AB4" w:rsidRDefault="00B56AB4" w:rsidP="00680B0F">
            <w:pPr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1B4F8AAE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Written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87E816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Online Exams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9DF8907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Oral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F98C71A" w14:textId="5F045E9F" w:rsidR="00B56AB4" w:rsidRDefault="009357D2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 xml:space="preserve">Pop </w:t>
            </w:r>
            <w:r w:rsidR="00B56AB4">
              <w:rPr>
                <w:lang w:eastAsia="ja-JP"/>
              </w:rPr>
              <w:t>Quizzes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31B306C" w14:textId="173C0FFC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 w:rsidR="009357D2" w:rsidRPr="009357D2">
              <w:rPr>
                <w:sz w:val="20"/>
                <w:szCs w:val="20"/>
                <w:lang w:eastAsia="ja-JP"/>
              </w:rPr>
              <w:t>In-class Problem Solving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551D825D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Take-Home Exam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681F0F89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Research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0AA3EE3D" w14:textId="77777777" w:rsidR="00B56AB4" w:rsidRPr="00B56AB4" w:rsidRDefault="00B56AB4" w:rsidP="00680B0F">
            <w:pPr>
              <w:ind w:left="113" w:right="113"/>
              <w:rPr>
                <w:sz w:val="22"/>
                <w:szCs w:val="22"/>
                <w:lang w:eastAsia="ja-JP"/>
              </w:rPr>
            </w:pPr>
            <w:r w:rsidRPr="00B56AB4">
              <w:rPr>
                <w:sz w:val="22"/>
                <w:szCs w:val="22"/>
                <w:lang w:eastAsia="ja-JP"/>
              </w:rPr>
              <w:t>Reporting Assignments</w:t>
            </w:r>
          </w:p>
        </w:tc>
        <w:tc>
          <w:tcPr>
            <w:tcW w:w="506" w:type="dxa"/>
            <w:tcBorders>
              <w:bottom w:val="single" w:sz="18" w:space="0" w:color="auto"/>
            </w:tcBorders>
            <w:textDirection w:val="btLr"/>
          </w:tcPr>
          <w:p w14:paraId="4DF74A1D" w14:textId="77777777" w:rsidR="00B56AB4" w:rsidRDefault="00B56AB4" w:rsidP="00680B0F">
            <w:pPr>
              <w:ind w:left="113" w:right="113"/>
              <w:rPr>
                <w:lang w:eastAsia="ja-JP"/>
              </w:rPr>
            </w:pPr>
            <w:r>
              <w:rPr>
                <w:lang w:eastAsia="ja-JP"/>
              </w:rPr>
              <w:t>Project Assignments</w:t>
            </w: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22E31DF8" w14:textId="77777777" w:rsidR="00B56AB4" w:rsidRPr="008813E0" w:rsidRDefault="00B56AB4" w:rsidP="00680B0F">
            <w:pPr>
              <w:ind w:left="113" w:right="113"/>
              <w:rPr>
                <w:lang w:val="en-GB" w:eastAsia="ja-JP"/>
              </w:rPr>
            </w:pPr>
            <w:r>
              <w:rPr>
                <w:lang w:eastAsia="ja-JP"/>
              </w:rPr>
              <w:t>In-class Questions</w:t>
            </w:r>
          </w:p>
        </w:tc>
      </w:tr>
      <w:tr w:rsidR="002051E7" w14:paraId="08796F47" w14:textId="77777777" w:rsidTr="002051E7">
        <w:trPr>
          <w:cantSplit/>
          <w:trHeight w:val="432"/>
          <w:jc w:val="center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6FF5E42" w14:textId="292EEA14" w:rsidR="002051E7" w:rsidRPr="008A30F7" w:rsidRDefault="002051E7" w:rsidP="002051E7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Cognitive Domain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CFBB81" w14:textId="4B0E4A58" w:rsidR="002051E7" w:rsidRPr="0078288D" w:rsidRDefault="002051E7" w:rsidP="002051E7">
            <w:pPr>
              <w:jc w:val="center"/>
              <w:rPr>
                <w:lang w:val="en-GB" w:eastAsia="ja-JP"/>
              </w:rPr>
            </w:pPr>
            <w:r>
              <w:rPr>
                <w:lang w:val="en-GB" w:eastAsia="ja-JP"/>
              </w:rPr>
              <w:t>#1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59202E" w14:textId="3D58B1D9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7342FCB" w14:textId="2DA9F491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81A6998" w14:textId="04E45434" w:rsidR="002051E7" w:rsidRDefault="00535EA9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6851C6CE" w14:textId="56B7CC31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44BDD4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33448E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55D9F3EB" w14:textId="65E7BE8A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56F73C9" w14:textId="70868D94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FB9B1B3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E2E509" w14:textId="67B55BE2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2051E7" w14:paraId="2A691062" w14:textId="77777777" w:rsidTr="002051E7">
        <w:trPr>
          <w:cantSplit/>
          <w:trHeight w:val="432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  <w:textDirection w:val="btLr"/>
          </w:tcPr>
          <w:p w14:paraId="35AEA493" w14:textId="77777777" w:rsidR="002051E7" w:rsidRPr="008A30F7" w:rsidRDefault="002051E7" w:rsidP="002051E7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07EC7492" w14:textId="02D10A5D" w:rsidR="002051E7" w:rsidRDefault="002051E7" w:rsidP="002051E7">
            <w:pPr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#2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1540BE5D" w14:textId="23C0FC60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6FD3A789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25CF23FD" w14:textId="7BF6E67E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6A46612" w14:textId="642161F2" w:rsidR="002051E7" w:rsidRDefault="00535EA9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3BEC8D1E" w14:textId="12EE19A2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CEE83CC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5432962" w14:textId="49881A3C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5C97939B" w14:textId="74F24D7D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3E067694" w14:textId="4F5AD8AE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18FFDA5E" w14:textId="3D9EBD53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2051E7" w14:paraId="74BAF0BE" w14:textId="77777777" w:rsidTr="002051E7">
        <w:trPr>
          <w:cantSplit/>
          <w:trHeight w:val="432"/>
          <w:jc w:val="center"/>
        </w:trPr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5146DE6D" w14:textId="77777777" w:rsidR="002051E7" w:rsidRPr="008A30F7" w:rsidRDefault="002051E7" w:rsidP="002051E7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</w:p>
        </w:tc>
        <w:tc>
          <w:tcPr>
            <w:tcW w:w="7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CFD3DD" w14:textId="32A1F10E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FF9E14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260221C" w14:textId="43F89611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D095287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9AFF463" w14:textId="47708DB1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E3F50A7" w14:textId="256C511D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E061CF0" w14:textId="75035993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B911036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727A61B" w14:textId="6C0C0D6F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71C4661" w14:textId="4F85276F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C4D8B9" w14:textId="05635A20" w:rsidR="002051E7" w:rsidRDefault="002051E7" w:rsidP="002051E7">
            <w:pPr>
              <w:jc w:val="center"/>
              <w:rPr>
                <w:lang w:eastAsia="ja-JP"/>
              </w:rPr>
            </w:pPr>
          </w:p>
        </w:tc>
      </w:tr>
      <w:tr w:rsidR="002051E7" w14:paraId="622E5269" w14:textId="77777777" w:rsidTr="002051E7">
        <w:trPr>
          <w:cantSplit/>
          <w:trHeight w:val="576"/>
          <w:jc w:val="center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2B2AA6D" w14:textId="5405E181" w:rsidR="002051E7" w:rsidRPr="008A30F7" w:rsidRDefault="002051E7" w:rsidP="002051E7">
            <w:pPr>
              <w:ind w:left="113" w:right="113"/>
              <w:jc w:val="center"/>
              <w:rPr>
                <w:b/>
                <w:bCs/>
                <w:color w:val="0070C0"/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Psychomotor Domain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40E5BF" w14:textId="7E5A3CAB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#</w:t>
            </w:r>
            <w:r w:rsidR="00535EA9">
              <w:rPr>
                <w:lang w:eastAsia="ja-JP"/>
              </w:rPr>
              <w:t>3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BABB88" w14:textId="6137A199" w:rsidR="002051E7" w:rsidRDefault="00535EA9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DB946DF" w14:textId="1BE5FD6B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7E09329" w14:textId="12D25315" w:rsidR="002051E7" w:rsidRDefault="00535EA9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D7A3D93" w14:textId="791D16F3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598F449" w14:textId="535A06DC" w:rsidR="002051E7" w:rsidRDefault="00535EA9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7E08417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B382BAA" w14:textId="7075C153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EFF345" w14:textId="4246B4CD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44548817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F5B504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</w:tr>
      <w:tr w:rsidR="002051E7" w14:paraId="7ACC3EDA" w14:textId="77777777" w:rsidTr="002051E7">
        <w:trPr>
          <w:cantSplit/>
          <w:trHeight w:val="576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</w:tcPr>
          <w:p w14:paraId="26C332F9" w14:textId="77777777" w:rsidR="002051E7" w:rsidRDefault="002051E7" w:rsidP="002051E7">
            <w:pPr>
              <w:rPr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298730B5" w14:textId="0C4CEF55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#</w:t>
            </w:r>
            <w:r w:rsidR="00535EA9">
              <w:rPr>
                <w:lang w:eastAsia="ja-JP"/>
              </w:rPr>
              <w:t>4</w:t>
            </w: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426456B6" w14:textId="7E47A9E5" w:rsidR="002051E7" w:rsidRPr="009707F7" w:rsidRDefault="002051E7" w:rsidP="002051E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1E5F5E7C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BB870C5" w14:textId="29C9F637" w:rsidR="002051E7" w:rsidRDefault="00535EA9" w:rsidP="002051E7">
            <w:pPr>
              <w:jc w:val="center"/>
              <w:rPr>
                <w:rtl/>
                <w:lang w:eastAsia="ja-JP" w:bidi="ar-EG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vAlign w:val="center"/>
          </w:tcPr>
          <w:p w14:paraId="7DCB1878" w14:textId="6FB75B33" w:rsidR="002051E7" w:rsidRPr="009707F7" w:rsidRDefault="002051E7" w:rsidP="002051E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7376AACD" w14:textId="3FC609CD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2A837A60" w14:textId="2B72DC2F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10FA911D" w14:textId="77777777" w:rsidR="002051E7" w:rsidRPr="009707F7" w:rsidRDefault="002051E7" w:rsidP="002051E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779DD003" w14:textId="77777777" w:rsidR="002051E7" w:rsidRPr="009707F7" w:rsidRDefault="002051E7" w:rsidP="002051E7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</w:tc>
        <w:tc>
          <w:tcPr>
            <w:tcW w:w="506" w:type="dxa"/>
            <w:vAlign w:val="center"/>
          </w:tcPr>
          <w:p w14:paraId="7C41F20E" w14:textId="32A29BB6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08F003BE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</w:tr>
      <w:tr w:rsidR="002051E7" w14:paraId="32AB0C7F" w14:textId="77777777" w:rsidTr="002051E7">
        <w:trPr>
          <w:cantSplit/>
          <w:trHeight w:val="576"/>
          <w:jc w:val="center"/>
        </w:trPr>
        <w:tc>
          <w:tcPr>
            <w:tcW w:w="826" w:type="dxa"/>
            <w:vMerge/>
            <w:tcBorders>
              <w:left w:val="single" w:sz="18" w:space="0" w:color="auto"/>
            </w:tcBorders>
          </w:tcPr>
          <w:p w14:paraId="261C7F01" w14:textId="77777777" w:rsidR="002051E7" w:rsidRDefault="002051E7" w:rsidP="002051E7">
            <w:pPr>
              <w:rPr>
                <w:lang w:eastAsia="ja-JP"/>
              </w:rPr>
            </w:pPr>
          </w:p>
        </w:tc>
        <w:tc>
          <w:tcPr>
            <w:tcW w:w="773" w:type="dxa"/>
            <w:tcBorders>
              <w:right w:val="single" w:sz="18" w:space="0" w:color="auto"/>
            </w:tcBorders>
            <w:vAlign w:val="center"/>
          </w:tcPr>
          <w:p w14:paraId="2E4122AE" w14:textId="2AA452F6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</w:tcBorders>
            <w:vAlign w:val="center"/>
          </w:tcPr>
          <w:p w14:paraId="13DC3479" w14:textId="431F80FD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01D5AF79" w14:textId="74A23B23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DB95A31" w14:textId="77777777" w:rsidR="002051E7" w:rsidRDefault="002051E7" w:rsidP="002051E7">
            <w:pPr>
              <w:jc w:val="center"/>
              <w:rPr>
                <w:rtl/>
                <w:lang w:eastAsia="ja-JP" w:bidi="ar-EG"/>
              </w:rPr>
            </w:pPr>
          </w:p>
        </w:tc>
        <w:tc>
          <w:tcPr>
            <w:tcW w:w="506" w:type="dxa"/>
            <w:vAlign w:val="center"/>
          </w:tcPr>
          <w:p w14:paraId="4AC61492" w14:textId="3AADCB1C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2C0FFEE1" w14:textId="1E7E7962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7CB1CF68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4C6EC889" w14:textId="5CCCDFAD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510FFE12" w14:textId="09A968A0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vAlign w:val="center"/>
          </w:tcPr>
          <w:p w14:paraId="6D92CB42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right w:val="single" w:sz="18" w:space="0" w:color="auto"/>
            </w:tcBorders>
            <w:vAlign w:val="center"/>
          </w:tcPr>
          <w:p w14:paraId="338C9132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</w:tr>
      <w:tr w:rsidR="002051E7" w14:paraId="7E23DEB4" w14:textId="77777777" w:rsidTr="002051E7">
        <w:trPr>
          <w:cantSplit/>
          <w:trHeight w:val="576"/>
          <w:jc w:val="center"/>
        </w:trPr>
        <w:tc>
          <w:tcPr>
            <w:tcW w:w="8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176F4C4D" w14:textId="6B9527FE" w:rsidR="002051E7" w:rsidRDefault="002051E7" w:rsidP="002051E7">
            <w:pPr>
              <w:ind w:left="113" w:right="113"/>
              <w:jc w:val="center"/>
              <w:rPr>
                <w:lang w:eastAsia="ja-JP"/>
              </w:rPr>
            </w:pPr>
            <w:r>
              <w:rPr>
                <w:b/>
                <w:bCs/>
                <w:color w:val="0070C0"/>
                <w:lang w:eastAsia="ja-JP"/>
              </w:rPr>
              <w:t>Affective Domain</w:t>
            </w:r>
          </w:p>
        </w:tc>
        <w:tc>
          <w:tcPr>
            <w:tcW w:w="77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CEE43D" w14:textId="2EC6BBEA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#</w:t>
            </w:r>
            <w:r w:rsidR="00535EA9">
              <w:rPr>
                <w:lang w:eastAsia="ja-JP"/>
              </w:rPr>
              <w:t>5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16CFD3" w14:textId="4946E546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D2FBF6C" w14:textId="0EC399B1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BCF700C" w14:textId="49F55AD8" w:rsidR="002051E7" w:rsidRDefault="00535EA9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000A3FB9" w14:textId="6832AF02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243B5B00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41ECAB9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7C53D366" w14:textId="77777777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36E1F919" w14:textId="134AAB86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14:paraId="161E1677" w14:textId="4FB8B3FC" w:rsidR="002051E7" w:rsidRDefault="002051E7" w:rsidP="002051E7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5099AA" w14:textId="13D7BC95" w:rsidR="002051E7" w:rsidRDefault="002051E7" w:rsidP="002051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sym w:font="Wingdings" w:char="F06C"/>
            </w:r>
          </w:p>
        </w:tc>
      </w:tr>
      <w:tr w:rsidR="00B56AB4" w14:paraId="2670F7AC" w14:textId="77777777" w:rsidTr="002051E7">
        <w:trPr>
          <w:cantSplit/>
          <w:trHeight w:val="576"/>
          <w:jc w:val="center"/>
        </w:trPr>
        <w:tc>
          <w:tcPr>
            <w:tcW w:w="8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8CAA89" w14:textId="77777777" w:rsidR="00B56AB4" w:rsidRDefault="00B56AB4" w:rsidP="00B56AB4">
            <w:pPr>
              <w:rPr>
                <w:lang w:eastAsia="ja-JP"/>
              </w:rPr>
            </w:pPr>
          </w:p>
        </w:tc>
        <w:tc>
          <w:tcPr>
            <w:tcW w:w="77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770E8E" w14:textId="75142782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762DAF" w14:textId="54E8766D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6CC37314" w14:textId="00EBC50A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122C4AC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DDFBE72" w14:textId="776C0FBD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1B99EB9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7AEFC0F7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5ACABE03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EE863B7" w14:textId="7D0F742A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2446292A" w14:textId="004BC367" w:rsidR="00B56AB4" w:rsidRDefault="00B56AB4" w:rsidP="00B56AB4">
            <w:pPr>
              <w:jc w:val="center"/>
              <w:rPr>
                <w:lang w:eastAsia="ja-JP"/>
              </w:rPr>
            </w:pPr>
          </w:p>
        </w:tc>
        <w:tc>
          <w:tcPr>
            <w:tcW w:w="5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A60740" w14:textId="77777777" w:rsidR="00B56AB4" w:rsidRDefault="00B56AB4" w:rsidP="00B56AB4">
            <w:pPr>
              <w:jc w:val="center"/>
              <w:rPr>
                <w:lang w:eastAsia="ja-JP"/>
              </w:rPr>
            </w:pPr>
          </w:p>
        </w:tc>
      </w:tr>
    </w:tbl>
    <w:p w14:paraId="4AE1980A" w14:textId="4B9287F5" w:rsidR="00B56AB4" w:rsidRDefault="00B56AB4" w:rsidP="00B56AB4"/>
    <w:p w14:paraId="49194096" w14:textId="1C67292F" w:rsidR="000B7E72" w:rsidRDefault="000B7E72" w:rsidP="000B7E72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b- Assessment Schedule</w:t>
      </w:r>
      <w:r>
        <w:rPr>
          <w:b/>
          <w:bCs/>
        </w:rPr>
        <w:t xml:space="preserve"> and Weight</w:t>
      </w:r>
    </w:p>
    <w:p w14:paraId="53C34A44" w14:textId="0604FBE8" w:rsidR="000B7E72" w:rsidRPr="00C74700" w:rsidRDefault="000B7E72" w:rsidP="004F4E55">
      <w:pPr>
        <w:ind w:left="270" w:hanging="270"/>
        <w:rPr>
          <w:sz w:val="12"/>
          <w:szCs w:val="12"/>
          <w:rtl/>
          <w:lang w:bidi="ar-EG"/>
        </w:rPr>
      </w:pPr>
    </w:p>
    <w:tbl>
      <w:tblPr>
        <w:tblW w:w="0" w:type="auto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1554"/>
        <w:gridCol w:w="1177"/>
      </w:tblGrid>
      <w:tr w:rsidR="000B7E72" w:rsidRPr="00D06CE5" w14:paraId="65050FC0" w14:textId="77777777" w:rsidTr="00622080">
        <w:trPr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1CD37A0D" w14:textId="6593ED85" w:rsidR="000B7E72" w:rsidRPr="00D06CE5" w:rsidRDefault="000B7E72" w:rsidP="001A4BE1">
            <w:pPr>
              <w:jc w:val="center"/>
              <w:rPr>
                <w:b/>
                <w:bCs/>
              </w:rPr>
            </w:pPr>
            <w:bookmarkStart w:id="4" w:name="_Hlk74748165"/>
            <w:r w:rsidRPr="00D06CE5">
              <w:rPr>
                <w:b/>
                <w:bCs/>
              </w:rPr>
              <w:t>Assessment</w:t>
            </w:r>
            <w:r w:rsidR="00622080">
              <w:rPr>
                <w:b/>
                <w:bCs/>
              </w:rPr>
              <w:t xml:space="preserve"> Tools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</w:tcPr>
          <w:p w14:paraId="4923D7D8" w14:textId="07672486" w:rsidR="000B7E72" w:rsidRPr="00D06CE5" w:rsidRDefault="000B7E72" w:rsidP="001A4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7FDF74C" w14:textId="5F61E1E4" w:rsidR="000B7E72" w:rsidRPr="00D06CE5" w:rsidRDefault="000B7E72" w:rsidP="00894073">
            <w:pPr>
              <w:jc w:val="center"/>
              <w:rPr>
                <w:b/>
                <w:bCs/>
              </w:rPr>
            </w:pPr>
            <w:r w:rsidRPr="00D06CE5">
              <w:rPr>
                <w:b/>
                <w:bCs/>
              </w:rPr>
              <w:t>Weight</w:t>
            </w:r>
          </w:p>
        </w:tc>
      </w:tr>
      <w:tr w:rsidR="000B7E72" w:rsidRPr="00D06CE5" w14:paraId="3A6B30B0" w14:textId="77777777" w:rsidTr="00622080">
        <w:trPr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0E3A1D62" w14:textId="0A4D1E5C" w:rsidR="000B7E72" w:rsidRPr="00D06CE5" w:rsidRDefault="000B7E72" w:rsidP="001A4BE1">
            <w:r w:rsidRPr="00D06CE5">
              <w:t>Midterm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24AC5" w14:textId="2DFB9407" w:rsidR="000B7E72" w:rsidRPr="00D06CE5" w:rsidRDefault="00B56AB4" w:rsidP="001A4BE1">
            <w:pPr>
              <w:jc w:val="center"/>
            </w:pPr>
            <w:r>
              <w:t>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6685E9E7" w14:textId="4FBF3A08" w:rsidR="000B7E72" w:rsidRPr="00D06CE5" w:rsidRDefault="00E92C98" w:rsidP="00894073">
            <w:pPr>
              <w:jc w:val="center"/>
            </w:pPr>
            <w:r>
              <w:t>2</w:t>
            </w:r>
            <w:r w:rsidR="000B7E72" w:rsidRPr="00D06CE5">
              <w:t xml:space="preserve">0 </w:t>
            </w:r>
            <w:bookmarkStart w:id="5" w:name="_Hlk78433801"/>
            <w:r w:rsidR="000B7E72" w:rsidRPr="00D06CE5">
              <w:t>%</w:t>
            </w:r>
            <w:bookmarkEnd w:id="5"/>
          </w:p>
        </w:tc>
      </w:tr>
      <w:tr w:rsidR="00E92C98" w:rsidRPr="00D06CE5" w14:paraId="2B2FE4C1" w14:textId="77777777" w:rsidTr="00622080">
        <w:trPr>
          <w:trHeight w:val="204"/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797F82E" w14:textId="2594232A" w:rsidR="00E92C98" w:rsidRDefault="00E92C98" w:rsidP="001A4BE1">
            <w:r>
              <w:t>Second Midterm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8E3F7" w14:textId="53B2BAB6" w:rsidR="00E92C98" w:rsidRPr="00A10782" w:rsidRDefault="00535EA9" w:rsidP="001A4BE1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01EE39E6" w14:textId="609CD7CD" w:rsidR="00E92C98" w:rsidRDefault="00535EA9" w:rsidP="00894073">
            <w:pPr>
              <w:jc w:val="center"/>
            </w:pPr>
            <w:r>
              <w:t>-</w:t>
            </w:r>
          </w:p>
        </w:tc>
      </w:tr>
      <w:tr w:rsidR="000B7E72" w:rsidRPr="00D06CE5" w14:paraId="54002047" w14:textId="77777777" w:rsidTr="00622080">
        <w:trPr>
          <w:trHeight w:val="204"/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76B89F3B" w14:textId="6DD948DA" w:rsidR="000B7E72" w:rsidRPr="00D06CE5" w:rsidRDefault="000B7E72" w:rsidP="001A4BE1">
            <w:r>
              <w:t>Final</w:t>
            </w:r>
            <w:r w:rsidRPr="00D06CE5">
              <w:t xml:space="preserve"> Examination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3C9C3" w14:textId="3C157525" w:rsidR="000B7E72" w:rsidRPr="00D06CE5" w:rsidRDefault="00EB6314" w:rsidP="001A4BE1">
            <w:pPr>
              <w:jc w:val="center"/>
            </w:pPr>
            <w:r w:rsidRPr="00A10782">
              <w:rPr>
                <w:color w:val="0070C0"/>
                <w:sz w:val="22"/>
                <w:szCs w:val="22"/>
              </w:rPr>
              <w:t>(As Schedule</w:t>
            </w:r>
            <w:r w:rsidR="00E92C98">
              <w:rPr>
                <w:color w:val="0070C0"/>
                <w:sz w:val="22"/>
                <w:szCs w:val="22"/>
              </w:rPr>
              <w:t>d</w:t>
            </w:r>
            <w:r w:rsidRPr="00A10782">
              <w:rPr>
                <w:color w:val="0070C0"/>
                <w:sz w:val="22"/>
                <w:szCs w:val="22"/>
              </w:rPr>
              <w:t>)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C191B9" w14:textId="01787C3A" w:rsidR="000B7E72" w:rsidRPr="00D06CE5" w:rsidRDefault="00535EA9" w:rsidP="00894073">
            <w:pPr>
              <w:jc w:val="center"/>
            </w:pPr>
            <w:r>
              <w:t>6</w:t>
            </w:r>
            <w:r w:rsidR="000B7E72" w:rsidRPr="00D06CE5">
              <w:t>0 %</w:t>
            </w:r>
          </w:p>
        </w:tc>
      </w:tr>
      <w:tr w:rsidR="000B7E72" w:rsidRPr="00D06CE5" w14:paraId="0FB705DD" w14:textId="77777777" w:rsidTr="00622080">
        <w:trPr>
          <w:trHeight w:val="301"/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23E314DE" w14:textId="45297ED6" w:rsidR="000B7E72" w:rsidRPr="00D06CE5" w:rsidRDefault="007805B1" w:rsidP="001A4BE1">
            <w:r>
              <w:t>Quizzes</w:t>
            </w:r>
            <w:r w:rsidR="00B87BD9">
              <w:t xml:space="preserve"> 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3A767" w14:textId="51B61844" w:rsidR="000B7E72" w:rsidRPr="00D06CE5" w:rsidRDefault="00535EA9" w:rsidP="001A4BE1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  <w:hideMark/>
          </w:tcPr>
          <w:p w14:paraId="59A450A7" w14:textId="5E429971" w:rsidR="000B7E72" w:rsidRPr="00D06CE5" w:rsidRDefault="00535EA9" w:rsidP="00894073">
            <w:pPr>
              <w:jc w:val="center"/>
            </w:pPr>
            <w:r>
              <w:t>-</w:t>
            </w:r>
          </w:p>
        </w:tc>
      </w:tr>
      <w:tr w:rsidR="00B87BD9" w:rsidRPr="00D06CE5" w14:paraId="06CC750C" w14:textId="77777777" w:rsidTr="00622080">
        <w:trPr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54719E17" w14:textId="1DB90BEF" w:rsidR="00B87BD9" w:rsidRPr="00D06CE5" w:rsidRDefault="00B87BD9" w:rsidP="001A4BE1">
            <w:r w:rsidRPr="00D06CE5">
              <w:t>Home assignments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ABC89" w14:textId="1874353C" w:rsidR="00B87BD9" w:rsidRDefault="00535EA9" w:rsidP="001A4BE1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6DAFA7FD" w14:textId="36F5D290" w:rsidR="00B87BD9" w:rsidRDefault="00535EA9" w:rsidP="00894073">
            <w:pPr>
              <w:jc w:val="center"/>
            </w:pPr>
            <w:r>
              <w:t>-</w:t>
            </w:r>
          </w:p>
        </w:tc>
      </w:tr>
      <w:tr w:rsidR="000B7E72" w:rsidRPr="00D06CE5" w14:paraId="0FC0C815" w14:textId="77777777" w:rsidTr="00622080">
        <w:trPr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B68B80A" w14:textId="50B6727E" w:rsidR="000B7E72" w:rsidRPr="00D06CE5" w:rsidRDefault="00535EA9" w:rsidP="001A4BE1">
            <w:r>
              <w:t>Oral Exam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BEDD3" w14:textId="55A86161" w:rsidR="000B7E72" w:rsidRPr="00D06CE5" w:rsidRDefault="002C5507" w:rsidP="001A4BE1">
            <w:pPr>
              <w:jc w:val="center"/>
            </w:pPr>
            <w:r>
              <w:t>14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B693FC8" w14:textId="6DF6BAD2" w:rsidR="000B7E72" w:rsidRPr="00D06CE5" w:rsidRDefault="00535EA9" w:rsidP="00894073">
            <w:pPr>
              <w:jc w:val="center"/>
            </w:pPr>
            <w:r>
              <w:t xml:space="preserve">20 </w:t>
            </w:r>
            <w:r w:rsidRPr="00D06CE5">
              <w:t>%</w:t>
            </w:r>
          </w:p>
        </w:tc>
      </w:tr>
      <w:tr w:rsidR="000B7E72" w:rsidRPr="00D06CE5" w14:paraId="5E9D1B68" w14:textId="77777777" w:rsidTr="00622080">
        <w:trPr>
          <w:tblCellSpacing w:w="0" w:type="dxa"/>
          <w:jc w:val="center"/>
        </w:trPr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71C87ACF" w14:textId="77777777" w:rsidR="000B7E72" w:rsidRPr="00894073" w:rsidRDefault="000B7E72" w:rsidP="001A4BE1">
            <w:pPr>
              <w:rPr>
                <w:b/>
                <w:bCs/>
              </w:rPr>
            </w:pPr>
            <w:r w:rsidRPr="00894073">
              <w:rPr>
                <w:b/>
                <w:bCs/>
              </w:rPr>
              <w:t>Total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D70FF" w14:textId="77777777" w:rsidR="000B7E72" w:rsidRPr="00D06CE5" w:rsidRDefault="000B7E72" w:rsidP="001A4BE1">
            <w:pPr>
              <w:jc w:val="center"/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14:paraId="331C4558" w14:textId="500F87E6" w:rsidR="000B7E72" w:rsidRPr="00D06CE5" w:rsidRDefault="000B7E72" w:rsidP="00894073">
            <w:pPr>
              <w:jc w:val="center"/>
            </w:pPr>
            <w:r w:rsidRPr="00894073">
              <w:rPr>
                <w:b/>
                <w:bCs/>
              </w:rPr>
              <w:t>100</w:t>
            </w:r>
            <w:r w:rsidRPr="00D06CE5">
              <w:t xml:space="preserve"> %</w:t>
            </w:r>
          </w:p>
        </w:tc>
      </w:tr>
      <w:bookmarkEnd w:id="4"/>
    </w:tbl>
    <w:p w14:paraId="0B51283D" w14:textId="3CA70A9E" w:rsidR="00B56AB4" w:rsidRDefault="00B56AB4" w:rsidP="00B56AB4">
      <w:pPr>
        <w:ind w:left="270" w:hanging="270"/>
        <w:rPr>
          <w:b/>
          <w:bCs/>
        </w:rPr>
      </w:pPr>
    </w:p>
    <w:p w14:paraId="56E27EBA" w14:textId="3EA2A207" w:rsidR="00F96B66" w:rsidRPr="002051E7" w:rsidRDefault="005B4A72" w:rsidP="002051E7">
      <w:pPr>
        <w:shd w:val="clear" w:color="auto" w:fill="FFFF00"/>
        <w:spacing w:after="240"/>
        <w:rPr>
          <w:b/>
          <w:bCs/>
          <w:sz w:val="28"/>
          <w:szCs w:val="28"/>
        </w:rPr>
      </w:pPr>
      <w:r w:rsidRPr="002051E7">
        <w:rPr>
          <w:b/>
          <w:bCs/>
          <w:sz w:val="28"/>
          <w:szCs w:val="28"/>
        </w:rPr>
        <w:t>1</w:t>
      </w:r>
      <w:r w:rsidR="000E47E2">
        <w:rPr>
          <w:b/>
          <w:bCs/>
          <w:sz w:val="28"/>
          <w:szCs w:val="28"/>
        </w:rPr>
        <w:t>0</w:t>
      </w:r>
      <w:r w:rsidR="00F96B66" w:rsidRPr="002051E7">
        <w:rPr>
          <w:b/>
          <w:bCs/>
          <w:sz w:val="28"/>
          <w:szCs w:val="28"/>
        </w:rPr>
        <w:t>- Facilities</w:t>
      </w:r>
    </w:p>
    <w:p w14:paraId="00444A49" w14:textId="35EFF1C1" w:rsidR="00F96B66" w:rsidRPr="005A35F7" w:rsidRDefault="009911C1" w:rsidP="005B4A72">
      <w:pPr>
        <w:ind w:left="270" w:hanging="270"/>
      </w:pPr>
      <w:r>
        <w:t>The following</w:t>
      </w:r>
      <w:r w:rsidR="005A35F7" w:rsidRPr="005A35F7">
        <w:t xml:space="preserve"> facilities </w:t>
      </w:r>
      <w:r>
        <w:t xml:space="preserve">are </w:t>
      </w:r>
      <w:r w:rsidR="005A35F7" w:rsidRPr="005A35F7">
        <w:t xml:space="preserve">needed </w:t>
      </w:r>
      <w:r w:rsidR="005A35F7">
        <w:t>for</w:t>
      </w:r>
      <w:r w:rsidR="005A35F7" w:rsidRPr="005A35F7">
        <w:t xml:space="preserve"> </w:t>
      </w:r>
      <w:r w:rsidR="005A35F7">
        <w:t>this</w:t>
      </w:r>
      <w:r w:rsidR="005A35F7" w:rsidRPr="005A35F7">
        <w:t xml:space="preserve"> course</w:t>
      </w:r>
      <w:r w:rsidR="005A35F7">
        <w:t>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671"/>
        <w:gridCol w:w="479"/>
        <w:gridCol w:w="2637"/>
        <w:gridCol w:w="423"/>
        <w:gridCol w:w="2695"/>
      </w:tblGrid>
      <w:tr w:rsidR="005A35F7" w:rsidRPr="005A35F7" w14:paraId="1923DA68" w14:textId="77777777" w:rsidTr="005A35F7">
        <w:tc>
          <w:tcPr>
            <w:tcW w:w="445" w:type="dxa"/>
            <w:vAlign w:val="center"/>
          </w:tcPr>
          <w:p w14:paraId="1D9A62D5" w14:textId="75A9317E" w:rsidR="005A35F7" w:rsidRPr="005A35F7" w:rsidRDefault="00A966D3" w:rsidP="005A35F7">
            <w:r>
              <w:t>■</w:t>
            </w:r>
          </w:p>
        </w:tc>
        <w:tc>
          <w:tcPr>
            <w:tcW w:w="2671" w:type="dxa"/>
            <w:vAlign w:val="center"/>
          </w:tcPr>
          <w:p w14:paraId="46CE56AD" w14:textId="6BF1B49F" w:rsidR="005A35F7" w:rsidRPr="005A35F7" w:rsidRDefault="005A35F7" w:rsidP="005A35F7">
            <w:r w:rsidRPr="005A35F7">
              <w:t>Classroom</w:t>
            </w:r>
          </w:p>
        </w:tc>
        <w:tc>
          <w:tcPr>
            <w:tcW w:w="479" w:type="dxa"/>
            <w:vAlign w:val="center"/>
          </w:tcPr>
          <w:p w14:paraId="74E007C1" w14:textId="2C8603C2" w:rsidR="005A35F7" w:rsidRPr="005A35F7" w:rsidRDefault="005A35F7" w:rsidP="005A35F7">
            <w:r w:rsidRPr="005A35F7">
              <w:t>□</w:t>
            </w:r>
          </w:p>
        </w:tc>
        <w:tc>
          <w:tcPr>
            <w:tcW w:w="2637" w:type="dxa"/>
            <w:vAlign w:val="center"/>
          </w:tcPr>
          <w:p w14:paraId="5196804E" w14:textId="31AB8570" w:rsidR="005A35F7" w:rsidRPr="005A35F7" w:rsidRDefault="005A35F7" w:rsidP="005A35F7">
            <w:r>
              <w:t>Smart Board</w:t>
            </w:r>
          </w:p>
        </w:tc>
        <w:tc>
          <w:tcPr>
            <w:tcW w:w="423" w:type="dxa"/>
            <w:vAlign w:val="center"/>
          </w:tcPr>
          <w:p w14:paraId="15C520A8" w14:textId="082497E1" w:rsidR="005A35F7" w:rsidRPr="005A35F7" w:rsidRDefault="005A35F7" w:rsidP="005A35F7">
            <w:r w:rsidRPr="005A35F7">
              <w:t>□</w:t>
            </w:r>
          </w:p>
        </w:tc>
        <w:tc>
          <w:tcPr>
            <w:tcW w:w="2695" w:type="dxa"/>
            <w:vAlign w:val="center"/>
          </w:tcPr>
          <w:p w14:paraId="46828B39" w14:textId="04C02723" w:rsidR="005A35F7" w:rsidRPr="005A35F7" w:rsidRDefault="00A966D3" w:rsidP="005A35F7">
            <w:r>
              <w:t>Computer</w:t>
            </w:r>
            <w:r w:rsidR="005A35F7">
              <w:t xml:space="preserve"> with software</w:t>
            </w:r>
          </w:p>
        </w:tc>
      </w:tr>
      <w:tr w:rsidR="005A35F7" w:rsidRPr="005A35F7" w14:paraId="69A1A345" w14:textId="77777777" w:rsidTr="005A35F7">
        <w:tc>
          <w:tcPr>
            <w:tcW w:w="445" w:type="dxa"/>
            <w:vAlign w:val="center"/>
          </w:tcPr>
          <w:p w14:paraId="0F7E9350" w14:textId="72EA95E9" w:rsidR="005A35F7" w:rsidRPr="005A35F7" w:rsidRDefault="005A35F7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05E61B23" w14:textId="0C9FE7F8" w:rsidR="005A35F7" w:rsidRPr="005A35F7" w:rsidRDefault="005A35F7" w:rsidP="005A35F7">
            <w:r>
              <w:t>Lecture Hall</w:t>
            </w:r>
          </w:p>
        </w:tc>
        <w:tc>
          <w:tcPr>
            <w:tcW w:w="479" w:type="dxa"/>
            <w:vAlign w:val="center"/>
          </w:tcPr>
          <w:p w14:paraId="67ABD498" w14:textId="5690671A" w:rsidR="005A35F7" w:rsidRPr="005A35F7" w:rsidRDefault="00A966D3" w:rsidP="005A35F7">
            <w:r>
              <w:t>■</w:t>
            </w:r>
          </w:p>
        </w:tc>
        <w:tc>
          <w:tcPr>
            <w:tcW w:w="2637" w:type="dxa"/>
            <w:vAlign w:val="center"/>
          </w:tcPr>
          <w:p w14:paraId="4607C4FA" w14:textId="3F51842E" w:rsidR="005A35F7" w:rsidRPr="005A35F7" w:rsidRDefault="005A35F7" w:rsidP="005A35F7">
            <w:r>
              <w:t>White Board</w:t>
            </w:r>
          </w:p>
        </w:tc>
        <w:tc>
          <w:tcPr>
            <w:tcW w:w="423" w:type="dxa"/>
            <w:vAlign w:val="center"/>
          </w:tcPr>
          <w:p w14:paraId="331C8B08" w14:textId="2EF7BC84" w:rsidR="005A35F7" w:rsidRPr="005A35F7" w:rsidRDefault="00A966D3" w:rsidP="005A35F7">
            <w:r>
              <w:t>■</w:t>
            </w:r>
          </w:p>
        </w:tc>
        <w:tc>
          <w:tcPr>
            <w:tcW w:w="2695" w:type="dxa"/>
            <w:vAlign w:val="center"/>
          </w:tcPr>
          <w:p w14:paraId="690E6E12" w14:textId="7A6D2E39" w:rsidR="005A35F7" w:rsidRPr="005A35F7" w:rsidRDefault="005A35F7" w:rsidP="005A35F7">
            <w:r>
              <w:t>MIS system</w:t>
            </w:r>
          </w:p>
        </w:tc>
      </w:tr>
      <w:tr w:rsidR="005A35F7" w:rsidRPr="005A35F7" w14:paraId="326A08F9" w14:textId="77777777" w:rsidTr="005A35F7">
        <w:tc>
          <w:tcPr>
            <w:tcW w:w="445" w:type="dxa"/>
            <w:vAlign w:val="center"/>
          </w:tcPr>
          <w:p w14:paraId="4051552D" w14:textId="075836CD" w:rsidR="005A35F7" w:rsidRPr="005A35F7" w:rsidRDefault="005A35F7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0B3D83FB" w14:textId="4014F702" w:rsidR="005A35F7" w:rsidRDefault="00A966D3" w:rsidP="005A35F7">
            <w:r>
              <w:t>Sound and Microphone</w:t>
            </w:r>
          </w:p>
        </w:tc>
        <w:tc>
          <w:tcPr>
            <w:tcW w:w="479" w:type="dxa"/>
            <w:vAlign w:val="center"/>
          </w:tcPr>
          <w:p w14:paraId="51FCE57C" w14:textId="587A499F" w:rsidR="005A35F7" w:rsidRPr="005A35F7" w:rsidRDefault="00A966D3" w:rsidP="005A35F7">
            <w:r>
              <w:t>■</w:t>
            </w:r>
          </w:p>
        </w:tc>
        <w:tc>
          <w:tcPr>
            <w:tcW w:w="2637" w:type="dxa"/>
            <w:vAlign w:val="center"/>
          </w:tcPr>
          <w:p w14:paraId="6DFCB3D0" w14:textId="21EB6743" w:rsidR="005A35F7" w:rsidRDefault="005A35F7" w:rsidP="005A35F7">
            <w:r>
              <w:t>Data Show</w:t>
            </w:r>
          </w:p>
        </w:tc>
        <w:tc>
          <w:tcPr>
            <w:tcW w:w="423" w:type="dxa"/>
            <w:vAlign w:val="center"/>
          </w:tcPr>
          <w:p w14:paraId="128B36BD" w14:textId="22ECEE83" w:rsidR="005A35F7" w:rsidRPr="005A35F7" w:rsidRDefault="00A966D3" w:rsidP="005A35F7">
            <w:r>
              <w:t>■</w:t>
            </w:r>
          </w:p>
        </w:tc>
        <w:tc>
          <w:tcPr>
            <w:tcW w:w="2695" w:type="dxa"/>
            <w:vAlign w:val="center"/>
          </w:tcPr>
          <w:p w14:paraId="01BFB406" w14:textId="39EA9170" w:rsidR="005A35F7" w:rsidRDefault="005A35F7" w:rsidP="005A35F7">
            <w:r>
              <w:t>Internet Access</w:t>
            </w:r>
          </w:p>
        </w:tc>
      </w:tr>
      <w:tr w:rsidR="00A966D3" w:rsidRPr="005A35F7" w14:paraId="42E4005E" w14:textId="77777777" w:rsidTr="005A35F7">
        <w:tc>
          <w:tcPr>
            <w:tcW w:w="445" w:type="dxa"/>
            <w:vAlign w:val="center"/>
          </w:tcPr>
          <w:p w14:paraId="3409EA50" w14:textId="422292B3" w:rsidR="00A966D3" w:rsidRPr="005A35F7" w:rsidRDefault="00A966D3" w:rsidP="005A35F7">
            <w:r w:rsidRPr="005A35F7">
              <w:t>□</w:t>
            </w:r>
          </w:p>
        </w:tc>
        <w:tc>
          <w:tcPr>
            <w:tcW w:w="2671" w:type="dxa"/>
            <w:vAlign w:val="center"/>
          </w:tcPr>
          <w:p w14:paraId="7B6EC8A4" w14:textId="557B1E28" w:rsidR="00A966D3" w:rsidRDefault="00A966D3" w:rsidP="005A35F7">
            <w:r>
              <w:t>Other: …………………</w:t>
            </w:r>
          </w:p>
        </w:tc>
        <w:tc>
          <w:tcPr>
            <w:tcW w:w="479" w:type="dxa"/>
            <w:vAlign w:val="center"/>
          </w:tcPr>
          <w:p w14:paraId="641423A7" w14:textId="77777777" w:rsidR="00A966D3" w:rsidRDefault="00A966D3" w:rsidP="005A35F7"/>
        </w:tc>
        <w:tc>
          <w:tcPr>
            <w:tcW w:w="2637" w:type="dxa"/>
            <w:vAlign w:val="center"/>
          </w:tcPr>
          <w:p w14:paraId="73A8A30B" w14:textId="77777777" w:rsidR="00A966D3" w:rsidRDefault="00A966D3" w:rsidP="005A35F7"/>
        </w:tc>
        <w:tc>
          <w:tcPr>
            <w:tcW w:w="423" w:type="dxa"/>
            <w:vAlign w:val="center"/>
          </w:tcPr>
          <w:p w14:paraId="2783D3FC" w14:textId="77777777" w:rsidR="00A966D3" w:rsidRDefault="00A966D3" w:rsidP="005A35F7"/>
        </w:tc>
        <w:tc>
          <w:tcPr>
            <w:tcW w:w="2695" w:type="dxa"/>
            <w:vAlign w:val="center"/>
          </w:tcPr>
          <w:p w14:paraId="07682F1C" w14:textId="77777777" w:rsidR="00A966D3" w:rsidRDefault="00A966D3" w:rsidP="005A35F7"/>
        </w:tc>
      </w:tr>
    </w:tbl>
    <w:p w14:paraId="169D0802" w14:textId="77777777" w:rsidR="00B63257" w:rsidRDefault="00B63257" w:rsidP="00B63257">
      <w:pPr>
        <w:ind w:left="270" w:hanging="270"/>
        <w:rPr>
          <w:b/>
          <w:bCs/>
        </w:rPr>
      </w:pPr>
    </w:p>
    <w:p w14:paraId="6BBFABE1" w14:textId="1C9D0104" w:rsidR="000B7E72" w:rsidRPr="002051E7" w:rsidRDefault="00AA0AEB" w:rsidP="00F805DB">
      <w:pPr>
        <w:shd w:val="clear" w:color="auto" w:fill="FFFF00"/>
        <w:rPr>
          <w:b/>
          <w:bCs/>
          <w:sz w:val="28"/>
          <w:szCs w:val="28"/>
        </w:rPr>
      </w:pPr>
      <w:r w:rsidRPr="002051E7">
        <w:rPr>
          <w:b/>
          <w:bCs/>
          <w:sz w:val="28"/>
          <w:szCs w:val="28"/>
        </w:rPr>
        <w:t>1</w:t>
      </w:r>
      <w:r w:rsidR="000E47E2">
        <w:rPr>
          <w:b/>
          <w:bCs/>
          <w:sz w:val="28"/>
          <w:szCs w:val="28"/>
        </w:rPr>
        <w:t>1</w:t>
      </w:r>
      <w:r w:rsidR="00F6314A" w:rsidRPr="002051E7">
        <w:rPr>
          <w:b/>
          <w:bCs/>
          <w:sz w:val="28"/>
          <w:szCs w:val="28"/>
        </w:rPr>
        <w:t>- List of References</w:t>
      </w:r>
    </w:p>
    <w:p w14:paraId="18FE9983" w14:textId="21FE49FC" w:rsidR="000B7E72" w:rsidRDefault="00F6314A" w:rsidP="00F6314A">
      <w:pPr>
        <w:shd w:val="clear" w:color="auto" w:fill="DDD9C3" w:themeFill="background2" w:themeFillShade="E6"/>
        <w:ind w:left="270"/>
        <w:rPr>
          <w:b/>
          <w:bCs/>
        </w:rPr>
      </w:pPr>
      <w:r w:rsidRPr="000A4ECF">
        <w:rPr>
          <w:b/>
          <w:bCs/>
        </w:rPr>
        <w:lastRenderedPageBreak/>
        <w:t>a- Course Notes</w:t>
      </w:r>
    </w:p>
    <w:p w14:paraId="63F809B9" w14:textId="205E11D2" w:rsidR="00EB6314" w:rsidRDefault="00F6314A" w:rsidP="00F6314A">
      <w:pPr>
        <w:ind w:left="270" w:firstLine="450"/>
      </w:pPr>
      <w:r>
        <w:t>Lectures Notes</w:t>
      </w:r>
      <w:r w:rsidR="00894073">
        <w:t xml:space="preserve"> in</w:t>
      </w:r>
      <w:r>
        <w:t xml:space="preserve"> PDF</w:t>
      </w:r>
      <w:r w:rsidR="00EB6314">
        <w:t xml:space="preserve"> </w:t>
      </w:r>
    </w:p>
    <w:p w14:paraId="3369199F" w14:textId="0605FEB7" w:rsidR="00F6314A" w:rsidRDefault="0000398A" w:rsidP="00F6314A">
      <w:pPr>
        <w:ind w:left="270" w:firstLine="450"/>
      </w:pPr>
      <w:hyperlink r:id="rId8" w:history="1">
        <w:r w:rsidR="00835318" w:rsidRPr="00545086">
          <w:rPr>
            <w:rStyle w:val="Hyperlink"/>
          </w:rPr>
          <w:t>https://bu.edu.eg/staff/mahmoud.abdellattif-courses/18364/files</w:t>
        </w:r>
      </w:hyperlink>
      <w:r w:rsidR="00835318">
        <w:t xml:space="preserve"> </w:t>
      </w:r>
    </w:p>
    <w:p w14:paraId="4499FA08" w14:textId="6219E1BE" w:rsidR="00F6314A" w:rsidRPr="00F805DB" w:rsidRDefault="00F6314A" w:rsidP="00F6314A">
      <w:pPr>
        <w:ind w:left="270"/>
        <w:rPr>
          <w:sz w:val="10"/>
          <w:szCs w:val="10"/>
        </w:rPr>
      </w:pPr>
    </w:p>
    <w:p w14:paraId="15F611E3" w14:textId="3910BBCF" w:rsidR="00F6314A" w:rsidRDefault="00F6314A" w:rsidP="00F6314A">
      <w:pPr>
        <w:shd w:val="clear" w:color="auto" w:fill="DDD9C3" w:themeFill="background2" w:themeFillShade="E6"/>
        <w:ind w:left="270"/>
      </w:pPr>
      <w:r w:rsidRPr="000A4ECF">
        <w:rPr>
          <w:b/>
          <w:bCs/>
        </w:rPr>
        <w:t>b- Books</w:t>
      </w:r>
    </w:p>
    <w:p w14:paraId="428AA3E6" w14:textId="65F08535" w:rsidR="006C3F99" w:rsidRPr="006C3F99" w:rsidRDefault="002D2413" w:rsidP="00EB6314">
      <w:pPr>
        <w:pStyle w:val="ListParagraph"/>
        <w:numPr>
          <w:ilvl w:val="0"/>
          <w:numId w:val="10"/>
        </w:numPr>
        <w:ind w:hanging="345"/>
        <w:rPr>
          <w:rFonts w:asciiTheme="majorBidi" w:hAnsiTheme="majorBidi" w:cstheme="majorBidi"/>
        </w:rPr>
      </w:pPr>
      <w:r w:rsidRPr="00DF5319">
        <w:rPr>
          <w:rFonts w:asciiTheme="majorHAnsi" w:hAnsiTheme="majorHAnsi"/>
        </w:rPr>
        <w:t>William D. Callister</w:t>
      </w:r>
      <w:r>
        <w:rPr>
          <w:rFonts w:asciiTheme="majorHAnsi" w:hAnsiTheme="majorHAnsi"/>
        </w:rPr>
        <w:t xml:space="preserve">, </w:t>
      </w:r>
      <w:r w:rsidRPr="002D2413">
        <w:rPr>
          <w:rFonts w:asciiTheme="majorHAnsi" w:hAnsiTheme="majorHAnsi"/>
        </w:rPr>
        <w:t xml:space="preserve">David G. </w:t>
      </w:r>
      <w:proofErr w:type="spellStart"/>
      <w:r w:rsidRPr="002D2413">
        <w:rPr>
          <w:rFonts w:asciiTheme="majorHAnsi" w:hAnsiTheme="majorHAnsi"/>
        </w:rPr>
        <w:t>Rethwisch</w:t>
      </w:r>
      <w:proofErr w:type="spellEnd"/>
      <w:r w:rsidR="006C3F99">
        <w:t xml:space="preserve"> “</w:t>
      </w:r>
      <w:r w:rsidRPr="002D2413">
        <w:rPr>
          <w:color w:val="FF0000"/>
        </w:rPr>
        <w:t>Materials Science and Engineering (An Introduction)</w:t>
      </w:r>
      <w:r w:rsidR="006C3F99">
        <w:rPr>
          <w:color w:val="FF0000"/>
        </w:rPr>
        <w:t>”</w:t>
      </w:r>
      <w:r w:rsidR="006C3F99">
        <w:t xml:space="preserve">, </w:t>
      </w:r>
      <w:r w:rsidRPr="002D2413">
        <w:rPr>
          <w:rFonts w:cs="Traditional Arabic"/>
          <w:color w:val="0070C0"/>
        </w:rPr>
        <w:t>10</w:t>
      </w:r>
      <w:r w:rsidRPr="002D2413">
        <w:rPr>
          <w:rFonts w:cs="Traditional Arabic"/>
          <w:color w:val="0070C0"/>
          <w:vertAlign w:val="superscript"/>
        </w:rPr>
        <w:t>th</w:t>
      </w:r>
      <w:r>
        <w:rPr>
          <w:rFonts w:cs="Traditional Arabic"/>
          <w:color w:val="0070C0"/>
        </w:rPr>
        <w:t xml:space="preserve"> </w:t>
      </w:r>
      <w:r w:rsidR="006C3F99" w:rsidRPr="002D2413">
        <w:rPr>
          <w:rFonts w:cs="Traditional Arabic"/>
          <w:color w:val="0070C0"/>
        </w:rPr>
        <w:t>edition, John Wiley &amp; Sons Ltd</w:t>
      </w:r>
      <w:r w:rsidR="006C3F99" w:rsidRPr="00807CEF">
        <w:rPr>
          <w:lang w:val="en-GB"/>
        </w:rPr>
        <w:t>., 201</w:t>
      </w:r>
      <w:r>
        <w:rPr>
          <w:lang w:val="en-GB"/>
        </w:rPr>
        <w:t>8</w:t>
      </w:r>
      <w:r w:rsidR="006C3F99" w:rsidRPr="00807CEF">
        <w:rPr>
          <w:lang w:val="en-GB"/>
        </w:rPr>
        <w:t>.</w:t>
      </w:r>
    </w:p>
    <w:p w14:paraId="37A6F650" w14:textId="1C6BC3FC" w:rsidR="00F6314A" w:rsidRPr="002C5507" w:rsidRDefault="002D2413" w:rsidP="00EB6314">
      <w:pPr>
        <w:pStyle w:val="ListParagraph"/>
        <w:numPr>
          <w:ilvl w:val="0"/>
          <w:numId w:val="10"/>
        </w:numPr>
        <w:ind w:hanging="345"/>
        <w:rPr>
          <w:rFonts w:asciiTheme="majorBidi" w:hAnsiTheme="majorBidi" w:cstheme="majorBidi"/>
        </w:rPr>
      </w:pPr>
      <w:r w:rsidRPr="002D2413">
        <w:rPr>
          <w:rFonts w:asciiTheme="majorHAnsi" w:hAnsiTheme="majorHAnsi"/>
        </w:rPr>
        <w:t>William F. Smith and Javad Hashemi</w:t>
      </w:r>
      <w:r w:rsidR="00807CEF" w:rsidRPr="00C53A81">
        <w:rPr>
          <w:rFonts w:cs="Traditional Arabic"/>
          <w:color w:val="0070C0"/>
        </w:rPr>
        <w:t>, "</w:t>
      </w:r>
      <w:r w:rsidRPr="002D2413">
        <w:rPr>
          <w:rFonts w:cs="Traditional Arabic"/>
          <w:color w:val="FF0000"/>
        </w:rPr>
        <w:t>Foundations of Materials Science and Engineering</w:t>
      </w:r>
      <w:r w:rsidR="00807CEF" w:rsidRPr="00C53A81">
        <w:rPr>
          <w:rFonts w:cs="Traditional Arabic"/>
          <w:color w:val="0070C0"/>
        </w:rPr>
        <w:t xml:space="preserve">", </w:t>
      </w:r>
      <w:r>
        <w:rPr>
          <w:rFonts w:cs="Traditional Arabic"/>
          <w:color w:val="0070C0"/>
        </w:rPr>
        <w:t>McGraw</w:t>
      </w:r>
      <w:r w:rsidR="00807CEF" w:rsidRPr="00C53A81">
        <w:rPr>
          <w:rFonts w:cs="Traditional Arabic"/>
          <w:color w:val="0070C0"/>
        </w:rPr>
        <w:t xml:space="preserve"> H</w:t>
      </w:r>
      <w:r>
        <w:rPr>
          <w:rFonts w:cs="Traditional Arabic"/>
          <w:color w:val="0070C0"/>
        </w:rPr>
        <w:t>i</w:t>
      </w:r>
      <w:r w:rsidR="00807CEF" w:rsidRPr="00C53A81">
        <w:rPr>
          <w:rFonts w:cs="Traditional Arabic"/>
          <w:color w:val="0070C0"/>
        </w:rPr>
        <w:t xml:space="preserve">ll, </w:t>
      </w:r>
      <w:r>
        <w:rPr>
          <w:rFonts w:cs="Traditional Arabic"/>
          <w:color w:val="0070C0"/>
        </w:rPr>
        <w:t>6</w:t>
      </w:r>
      <w:r w:rsidRPr="002D2413">
        <w:rPr>
          <w:rFonts w:cs="Traditional Arabic"/>
          <w:color w:val="0070C0"/>
          <w:vertAlign w:val="superscript"/>
        </w:rPr>
        <w:t>th</w:t>
      </w:r>
      <w:r>
        <w:rPr>
          <w:rFonts w:cs="Traditional Arabic"/>
          <w:color w:val="0070C0"/>
        </w:rPr>
        <w:t xml:space="preserve"> </w:t>
      </w:r>
      <w:r w:rsidR="00807CEF" w:rsidRPr="00C53A81">
        <w:rPr>
          <w:rFonts w:cs="Traditional Arabic"/>
          <w:color w:val="0070C0"/>
        </w:rPr>
        <w:t>Edition</w:t>
      </w:r>
      <w:r>
        <w:rPr>
          <w:rFonts w:cs="Traditional Arabic"/>
          <w:color w:val="0070C0"/>
        </w:rPr>
        <w:t xml:space="preserve">, </w:t>
      </w:r>
      <w:r w:rsidRPr="002D2413">
        <w:rPr>
          <w:lang w:val="en-GB"/>
        </w:rPr>
        <w:t>2021</w:t>
      </w:r>
      <w:r w:rsidR="00807CEF" w:rsidRPr="00C53A81">
        <w:rPr>
          <w:rFonts w:cs="Traditional Arabic"/>
          <w:color w:val="0070C0"/>
        </w:rPr>
        <w:t>.</w:t>
      </w:r>
    </w:p>
    <w:p w14:paraId="6D4A4E18" w14:textId="77777777" w:rsidR="002C5507" w:rsidRPr="002C5507" w:rsidRDefault="002C5507" w:rsidP="002C5507">
      <w:pPr>
        <w:rPr>
          <w:rFonts w:asciiTheme="majorBidi" w:hAnsiTheme="majorBidi" w:cstheme="majorBidi"/>
        </w:rPr>
      </w:pPr>
    </w:p>
    <w:p w14:paraId="4736F9E1" w14:textId="603ADEEB" w:rsidR="000B7E72" w:rsidRDefault="00F6314A" w:rsidP="00F6314A">
      <w:pPr>
        <w:shd w:val="clear" w:color="auto" w:fill="DDD9C3" w:themeFill="background2" w:themeFillShade="E6"/>
        <w:ind w:left="450" w:hanging="270"/>
        <w:rPr>
          <w:rFonts w:asciiTheme="majorBidi" w:hAnsiTheme="majorBidi" w:cstheme="majorBidi"/>
          <w:b/>
          <w:bCs/>
        </w:rPr>
      </w:pPr>
      <w:r w:rsidRPr="002618F5">
        <w:rPr>
          <w:rFonts w:asciiTheme="majorBidi" w:hAnsiTheme="majorBidi" w:cstheme="majorBidi"/>
          <w:b/>
          <w:bCs/>
        </w:rPr>
        <w:t>c- Recommended Books</w:t>
      </w:r>
    </w:p>
    <w:p w14:paraId="2ACC2405" w14:textId="748E8BB6" w:rsidR="002D2413" w:rsidRDefault="002D2413">
      <w:pPr>
        <w:rPr>
          <w:rFonts w:asciiTheme="majorHAnsi" w:hAnsiTheme="majorHAnsi"/>
        </w:rPr>
      </w:pPr>
    </w:p>
    <w:p w14:paraId="099E9195" w14:textId="11501A85" w:rsidR="002D2413" w:rsidRPr="002D2413" w:rsidRDefault="002D2413" w:rsidP="002D2413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Theme="majorHAnsi" w:hAnsiTheme="majorHAnsi"/>
        </w:rPr>
      </w:pPr>
      <w:r w:rsidRPr="00E10D9C">
        <w:rPr>
          <w:rFonts w:asciiTheme="majorHAnsi" w:hAnsiTheme="majorHAnsi"/>
        </w:rPr>
        <w:t xml:space="preserve">Donald R. Askeland and Pradeep P. Phule </w:t>
      </w:r>
      <w:r>
        <w:rPr>
          <w:rFonts w:asciiTheme="majorHAnsi" w:hAnsiTheme="majorHAnsi"/>
        </w:rPr>
        <w:t>“</w:t>
      </w:r>
      <w:r w:rsidRPr="002C5507">
        <w:rPr>
          <w:rFonts w:cs="Traditional Arabic"/>
          <w:color w:val="FF0000"/>
        </w:rPr>
        <w:t>The Science and Engineering of Materials</w:t>
      </w:r>
      <w:r>
        <w:rPr>
          <w:rFonts w:asciiTheme="majorHAnsi" w:hAnsiTheme="majorHAnsi"/>
        </w:rPr>
        <w:t xml:space="preserve">” </w:t>
      </w:r>
      <w:r w:rsidRPr="002C5507">
        <w:rPr>
          <w:color w:val="0070C0"/>
        </w:rPr>
        <w:t>International Student Edition</w:t>
      </w:r>
      <w:r w:rsidRPr="002D2413">
        <w:rPr>
          <w:rFonts w:asciiTheme="majorHAnsi" w:hAnsiTheme="majorHAnsi"/>
        </w:rPr>
        <w:t>, 2006, Thomson Canada Limited.</w:t>
      </w:r>
    </w:p>
    <w:p w14:paraId="4012D3E6" w14:textId="2D57FC97" w:rsidR="002D2413" w:rsidRDefault="002D2413">
      <w:pPr>
        <w:rPr>
          <w:rFonts w:asciiTheme="majorHAnsi" w:hAnsiTheme="majorHAnsi"/>
        </w:rPr>
      </w:pPr>
    </w:p>
    <w:p w14:paraId="23820520" w14:textId="4E0B4F0D" w:rsidR="002D2413" w:rsidRDefault="002D2413">
      <w:pPr>
        <w:rPr>
          <w:rFonts w:asciiTheme="majorHAnsi" w:hAnsiTheme="majorHAnsi"/>
        </w:rPr>
      </w:pPr>
    </w:p>
    <w:p w14:paraId="22E488EE" w14:textId="77777777" w:rsidR="002D2413" w:rsidRDefault="002D2413"/>
    <w:p w14:paraId="3F8129CC" w14:textId="3CFB8E23" w:rsidR="00547EB1" w:rsidRDefault="008460AF" w:rsidP="006D5A9C">
      <w:pPr>
        <w:spacing w:line="600" w:lineRule="auto"/>
        <w:rPr>
          <w:b/>
          <w:bCs/>
        </w:rPr>
      </w:pPr>
      <w:r w:rsidRPr="008460AF">
        <w:rPr>
          <w:b/>
          <w:bCs/>
          <w:color w:val="FF0000"/>
        </w:rPr>
        <w:t>- Course Coordinator:</w:t>
      </w:r>
      <w:r w:rsidRPr="008460AF">
        <w:rPr>
          <w:b/>
          <w:bCs/>
        </w:rPr>
        <w:t xml:space="preserve"> </w:t>
      </w:r>
      <w:r w:rsidR="00535EA9" w:rsidRPr="00535EA9">
        <w:rPr>
          <w:b/>
          <w:bCs/>
        </w:rPr>
        <w:t>Prof. Tarek Khalifa</w:t>
      </w:r>
      <w:r w:rsidR="00535EA9">
        <w:rPr>
          <w:b/>
          <w:bCs/>
        </w:rPr>
        <w:t>,</w:t>
      </w:r>
      <w:r w:rsidR="00535EA9">
        <w:rPr>
          <w:rFonts w:asciiTheme="majorHAnsi" w:hAnsiTheme="majorHAnsi"/>
        </w:rPr>
        <w:t xml:space="preserve"> </w:t>
      </w:r>
      <w:r w:rsidR="00477552">
        <w:rPr>
          <w:b/>
          <w:bCs/>
        </w:rPr>
        <w:t>Prof. Fouad Helmy</w:t>
      </w:r>
      <w:r w:rsidR="008F6E30">
        <w:rPr>
          <w:b/>
          <w:bCs/>
        </w:rPr>
        <w:t xml:space="preserve">, </w:t>
      </w:r>
      <w:r w:rsidR="00933DBA">
        <w:rPr>
          <w:b/>
          <w:bCs/>
        </w:rPr>
        <w:t>Dr</w:t>
      </w:r>
      <w:r w:rsidRPr="006C6574">
        <w:rPr>
          <w:b/>
          <w:bCs/>
        </w:rPr>
        <w:t xml:space="preserve">. </w:t>
      </w:r>
      <w:r w:rsidR="00477552">
        <w:rPr>
          <w:b/>
          <w:bCs/>
        </w:rPr>
        <w:t>Mahmoud Khedr</w:t>
      </w:r>
      <w:r>
        <w:rPr>
          <w:b/>
          <w:bCs/>
        </w:rPr>
        <w:tab/>
      </w:r>
      <w:r w:rsidRPr="008460AF">
        <w:rPr>
          <w:b/>
          <w:bCs/>
          <w:color w:val="FF0000"/>
        </w:rPr>
        <w:t>Signature:</w:t>
      </w:r>
      <w:r w:rsidR="002B5128" w:rsidRPr="002B5128">
        <w:rPr>
          <w:noProof/>
          <w:color w:val="000000"/>
        </w:rPr>
        <w:t xml:space="preserve"> </w:t>
      </w:r>
    </w:p>
    <w:p w14:paraId="7CD9EAA6" w14:textId="59AC98E4" w:rsidR="00547EB1" w:rsidRPr="00CB658A" w:rsidRDefault="008460AF" w:rsidP="006D5A9C">
      <w:pPr>
        <w:spacing w:line="600" w:lineRule="auto"/>
        <w:rPr>
          <w:color w:val="FF0000"/>
        </w:rPr>
      </w:pPr>
      <w:r w:rsidRPr="008460AF">
        <w:rPr>
          <w:b/>
          <w:bCs/>
          <w:color w:val="FF0000"/>
        </w:rPr>
        <w:t>- Program Coordinator:</w:t>
      </w:r>
      <w:r>
        <w:rPr>
          <w:b/>
          <w:bCs/>
          <w:color w:val="FF0000"/>
        </w:rPr>
        <w:t xml:space="preserve"> </w:t>
      </w:r>
      <w:r w:rsidRPr="008460AF">
        <w:rPr>
          <w:b/>
          <w:bCs/>
        </w:rPr>
        <w:t xml:space="preserve">Prof. </w:t>
      </w:r>
      <w:r w:rsidR="00477552">
        <w:rPr>
          <w:b/>
          <w:bCs/>
        </w:rPr>
        <w:t xml:space="preserve">Ramadan </w:t>
      </w:r>
      <w:proofErr w:type="spellStart"/>
      <w:r w:rsidR="00477552">
        <w:rPr>
          <w:b/>
          <w:bCs/>
        </w:rPr>
        <w:t>Sakr</w:t>
      </w:r>
      <w:proofErr w:type="spellEnd"/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="008F6E30">
        <w:rPr>
          <w:b/>
          <w:bCs/>
          <w:color w:val="FF0000"/>
        </w:rPr>
        <w:tab/>
      </w:r>
      <w:r w:rsidR="008F6E30">
        <w:rPr>
          <w:b/>
          <w:bCs/>
          <w:color w:val="FF0000"/>
        </w:rPr>
        <w:tab/>
      </w:r>
      <w:r w:rsidRPr="008460AF">
        <w:rPr>
          <w:b/>
          <w:bCs/>
          <w:color w:val="FF0000"/>
        </w:rPr>
        <w:t>Signature:</w:t>
      </w:r>
      <w:r>
        <w:rPr>
          <w:b/>
          <w:bCs/>
          <w:color w:val="FF0000"/>
        </w:rPr>
        <w:t xml:space="preserve"> </w:t>
      </w:r>
    </w:p>
    <w:sectPr w:rsidR="00547EB1" w:rsidRPr="00CB658A" w:rsidSect="002051E7">
      <w:headerReference w:type="default" r:id="rId9"/>
      <w:footerReference w:type="default" r:id="rId10"/>
      <w:pgSz w:w="11906" w:h="16838"/>
      <w:pgMar w:top="1418" w:right="1106" w:bottom="1361" w:left="1170" w:header="432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7B75" w14:textId="77777777" w:rsidR="0000398A" w:rsidRDefault="0000398A" w:rsidP="00235BC2">
      <w:r>
        <w:separator/>
      </w:r>
    </w:p>
  </w:endnote>
  <w:endnote w:type="continuationSeparator" w:id="0">
    <w:p w14:paraId="014F6696" w14:textId="77777777" w:rsidR="0000398A" w:rsidRDefault="0000398A" w:rsidP="002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067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0302ED" w14:textId="7867CAE5" w:rsidR="00680B0F" w:rsidRDefault="00680B0F" w:rsidP="0082457C">
            <w:pPr>
              <w:pStyle w:val="Footer"/>
              <w:pBdr>
                <w:top w:val="single" w:sz="4" w:space="1" w:color="auto"/>
              </w:pBdr>
            </w:pPr>
            <w:r w:rsidRPr="00C37F99">
              <w:t xml:space="preserve">Course Specifications </w:t>
            </w:r>
            <w:r w:rsidR="002C5507" w:rsidRPr="002C5507">
              <w:t xml:space="preserve">MDP132 </w:t>
            </w:r>
            <w:r w:rsidR="00A81967" w:rsidRPr="00A81967">
              <w:t xml:space="preserve">Engineering </w:t>
            </w:r>
            <w:r w:rsidR="002C5507" w:rsidRPr="002C5507">
              <w:t>Materials &amp; metallurgy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93FADE" w14:textId="77777777" w:rsidR="00680B0F" w:rsidRDefault="00680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E03C" w14:textId="77777777" w:rsidR="0000398A" w:rsidRDefault="0000398A" w:rsidP="00235BC2">
      <w:r>
        <w:separator/>
      </w:r>
    </w:p>
  </w:footnote>
  <w:footnote w:type="continuationSeparator" w:id="0">
    <w:p w14:paraId="39AB6A75" w14:textId="77777777" w:rsidR="0000398A" w:rsidRDefault="0000398A" w:rsidP="0023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2" w:type="pct"/>
      <w:jc w:val="center"/>
      <w:tblCellSpacing w:w="1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51"/>
      <w:gridCol w:w="4084"/>
    </w:tblGrid>
    <w:tr w:rsidR="0061543F" w:rsidRPr="000A4ECF" w14:paraId="6DC85A70" w14:textId="77777777" w:rsidTr="002B5128">
      <w:trPr>
        <w:tblCellSpacing w:w="15" w:type="dxa"/>
        <w:jc w:val="center"/>
      </w:trPr>
      <w:tc>
        <w:tcPr>
          <w:tcW w:w="3068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42558A8F" w14:textId="77777777" w:rsidR="0061543F" w:rsidRPr="009B1B99" w:rsidRDefault="0061543F" w:rsidP="0061543F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04AD46A" wp14:editId="5E9A0E41">
                <wp:extent cx="2804160" cy="601980"/>
                <wp:effectExtent l="0" t="0" r="0" b="7620"/>
                <wp:docPr id="133" name="Picture 4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" name="Picture 49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1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pct"/>
          <w:tcMar>
            <w:top w:w="15" w:type="dxa"/>
            <w:left w:w="15" w:type="dxa"/>
            <w:bottom w:w="15" w:type="dxa"/>
            <w:right w:w="15" w:type="dxa"/>
          </w:tcMar>
          <w:vAlign w:val="center"/>
          <w:hideMark/>
        </w:tcPr>
        <w:p w14:paraId="66B15ED9" w14:textId="33E15548" w:rsidR="0061543F" w:rsidRPr="00C13FEE" w:rsidRDefault="009249C5" w:rsidP="0061543F">
          <w:pPr>
            <w:jc w:val="right"/>
            <w:rPr>
              <w:sz w:val="32"/>
              <w:szCs w:val="32"/>
            </w:rPr>
          </w:pPr>
          <w:r w:rsidRPr="00096CF0">
            <w:rPr>
              <w:rFonts w:ascii="Tahoma" w:hAnsi="Tahoma" w:cs="Tahoma"/>
              <w:b/>
              <w:bCs/>
              <w:noProof/>
              <w:sz w:val="20"/>
              <w:szCs w:val="20"/>
              <w:lang w:eastAsia="zh-CN"/>
            </w:rPr>
            <w:drawing>
              <wp:anchor distT="0" distB="0" distL="114300" distR="114300" simplePos="0" relativeHeight="251658240" behindDoc="1" locked="0" layoutInCell="1" allowOverlap="1" wp14:anchorId="66917829" wp14:editId="38B4D37D">
                <wp:simplePos x="0" y="0"/>
                <wp:positionH relativeFrom="column">
                  <wp:posOffset>1089660</wp:posOffset>
                </wp:positionH>
                <wp:positionV relativeFrom="paragraph">
                  <wp:posOffset>-46990</wp:posOffset>
                </wp:positionV>
                <wp:extent cx="912495" cy="726440"/>
                <wp:effectExtent l="0" t="0" r="1905" b="0"/>
                <wp:wrapThrough wrapText="bothSides">
                  <wp:wrapPolygon edited="0">
                    <wp:start x="0" y="0"/>
                    <wp:lineTo x="0" y="20958"/>
                    <wp:lineTo x="21194" y="20958"/>
                    <wp:lineTo x="21194" y="0"/>
                    <wp:lineTo x="0" y="0"/>
                  </wp:wrapPolygon>
                </wp:wrapThrough>
                <wp:docPr id="58" name="Pictur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4166"/>
                        <a:stretch/>
                      </pic:blipFill>
                      <pic:spPr bwMode="auto">
                        <a:xfrm>
                          <a:off x="0" y="0"/>
                          <a:ext cx="91249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908EF0" w14:textId="77777777" w:rsidR="0061543F" w:rsidRPr="000A4ECF" w:rsidRDefault="0061543F" w:rsidP="0061543F">
          <w:pPr>
            <w:jc w:val="center"/>
          </w:pPr>
        </w:p>
      </w:tc>
    </w:tr>
    <w:tr w:rsidR="002B5128" w:rsidRPr="00264534" w14:paraId="21A3DFC2" w14:textId="77777777" w:rsidTr="002B5128">
      <w:trPr>
        <w:tblCellSpacing w:w="15" w:type="dxa"/>
        <w:jc w:val="center"/>
      </w:trPr>
      <w:tc>
        <w:tcPr>
          <w:tcW w:w="4972" w:type="pct"/>
          <w:gridSpan w:val="2"/>
          <w:tcMar>
            <w:top w:w="15" w:type="dxa"/>
            <w:left w:w="15" w:type="dxa"/>
            <w:bottom w:w="15" w:type="dxa"/>
            <w:right w:w="15" w:type="dxa"/>
          </w:tcMar>
          <w:vAlign w:val="center"/>
        </w:tcPr>
        <w:p w14:paraId="64E789F1" w14:textId="79E1B584" w:rsidR="002B5128" w:rsidRPr="00264534" w:rsidRDefault="00264534" w:rsidP="00264534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264534">
            <w:rPr>
              <w:b/>
              <w:bCs/>
              <w:sz w:val="20"/>
              <w:szCs w:val="20"/>
            </w:rPr>
            <w:t>Course Specifications</w:t>
          </w:r>
          <w:r w:rsidR="00830FFC">
            <w:rPr>
              <w:rFonts w:hint="cs"/>
              <w:b/>
              <w:bCs/>
              <w:sz w:val="20"/>
              <w:szCs w:val="20"/>
              <w:rtl/>
            </w:rPr>
            <w:t>:</w:t>
          </w:r>
          <w:r w:rsidR="00830FFC">
            <w:rPr>
              <w:b/>
              <w:bCs/>
              <w:sz w:val="20"/>
              <w:szCs w:val="20"/>
            </w:rPr>
            <w:t xml:space="preserve"> </w:t>
          </w:r>
          <w:r w:rsidR="00830FFC" w:rsidRPr="00830FFC">
            <w:rPr>
              <w:b/>
              <w:bCs/>
              <w:sz w:val="20"/>
              <w:szCs w:val="20"/>
            </w:rPr>
            <w:t xml:space="preserve">MDP132 </w:t>
          </w:r>
          <w:r w:rsidR="00A81967">
            <w:rPr>
              <w:b/>
              <w:bCs/>
              <w:sz w:val="20"/>
              <w:szCs w:val="20"/>
            </w:rPr>
            <w:t xml:space="preserve">Engineering </w:t>
          </w:r>
          <w:r w:rsidR="00830FFC" w:rsidRPr="00830FFC">
            <w:rPr>
              <w:b/>
              <w:bCs/>
              <w:sz w:val="20"/>
              <w:szCs w:val="20"/>
            </w:rPr>
            <w:t>Materials &amp; metallurgy</w:t>
          </w:r>
          <w:r w:rsidRPr="00264534">
            <w:rPr>
              <w:b/>
              <w:bCs/>
              <w:sz w:val="20"/>
              <w:szCs w:val="20"/>
            </w:rPr>
            <w:t xml:space="preserve"> (2</w:t>
          </w:r>
          <w:r w:rsidRPr="00264534">
            <w:rPr>
              <w:b/>
              <w:bCs/>
              <w:sz w:val="20"/>
              <w:szCs w:val="20"/>
              <w:vertAlign w:val="superscript"/>
            </w:rPr>
            <w:t>nd</w:t>
          </w:r>
          <w:r w:rsidRPr="00264534">
            <w:rPr>
              <w:b/>
              <w:bCs/>
              <w:sz w:val="20"/>
              <w:szCs w:val="20"/>
            </w:rPr>
            <w:t xml:space="preserve"> Semester 2020/2021)</w:t>
          </w:r>
        </w:p>
      </w:tc>
    </w:tr>
  </w:tbl>
  <w:p w14:paraId="2CCE2980" w14:textId="77777777" w:rsidR="002B5128" w:rsidRPr="002B5128" w:rsidRDefault="002B5128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87"/>
    <w:multiLevelType w:val="hybridMultilevel"/>
    <w:tmpl w:val="ADB6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777"/>
    <w:multiLevelType w:val="hybridMultilevel"/>
    <w:tmpl w:val="0D829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769"/>
    <w:multiLevelType w:val="hybridMultilevel"/>
    <w:tmpl w:val="5CA4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3C8"/>
    <w:multiLevelType w:val="hybridMultilevel"/>
    <w:tmpl w:val="EB76C5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A2520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B31"/>
    <w:multiLevelType w:val="hybridMultilevel"/>
    <w:tmpl w:val="B3020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32148"/>
    <w:multiLevelType w:val="hybridMultilevel"/>
    <w:tmpl w:val="7C86C894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0744"/>
    <w:multiLevelType w:val="hybridMultilevel"/>
    <w:tmpl w:val="B24A7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00B1"/>
    <w:multiLevelType w:val="hybridMultilevel"/>
    <w:tmpl w:val="44B4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07EE"/>
    <w:multiLevelType w:val="hybridMultilevel"/>
    <w:tmpl w:val="E4F08438"/>
    <w:lvl w:ilvl="0" w:tplc="937A306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2014F9"/>
    <w:multiLevelType w:val="hybridMultilevel"/>
    <w:tmpl w:val="9DA0A4E2"/>
    <w:lvl w:ilvl="0" w:tplc="591E3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A8E"/>
    <w:multiLevelType w:val="hybridMultilevel"/>
    <w:tmpl w:val="7974BC78"/>
    <w:lvl w:ilvl="0" w:tplc="F6525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66EC"/>
    <w:multiLevelType w:val="hybridMultilevel"/>
    <w:tmpl w:val="7C20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A0E31"/>
    <w:multiLevelType w:val="hybridMultilevel"/>
    <w:tmpl w:val="6282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63B35"/>
    <w:multiLevelType w:val="hybridMultilevel"/>
    <w:tmpl w:val="7FB4B038"/>
    <w:lvl w:ilvl="0" w:tplc="7E609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361C7"/>
    <w:multiLevelType w:val="hybridMultilevel"/>
    <w:tmpl w:val="CAA4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06C03"/>
    <w:multiLevelType w:val="hybridMultilevel"/>
    <w:tmpl w:val="E45E9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31359"/>
    <w:multiLevelType w:val="hybridMultilevel"/>
    <w:tmpl w:val="BF941F1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53E1A3D"/>
    <w:multiLevelType w:val="hybridMultilevel"/>
    <w:tmpl w:val="A03A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944BB"/>
    <w:multiLevelType w:val="hybridMultilevel"/>
    <w:tmpl w:val="E7147F40"/>
    <w:lvl w:ilvl="0" w:tplc="2CE48A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31507"/>
    <w:multiLevelType w:val="hybridMultilevel"/>
    <w:tmpl w:val="77940668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D1DE6"/>
    <w:multiLevelType w:val="hybridMultilevel"/>
    <w:tmpl w:val="2EE0A1F0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141C3"/>
    <w:multiLevelType w:val="hybridMultilevel"/>
    <w:tmpl w:val="4FDC00F2"/>
    <w:lvl w:ilvl="0" w:tplc="BCCED9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A0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4B7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D6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C2E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C88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E50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3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E0A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E645D"/>
    <w:multiLevelType w:val="hybridMultilevel"/>
    <w:tmpl w:val="08A04D44"/>
    <w:lvl w:ilvl="0" w:tplc="6DF0E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4137C"/>
    <w:multiLevelType w:val="multilevel"/>
    <w:tmpl w:val="72582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39F3032"/>
    <w:multiLevelType w:val="multilevel"/>
    <w:tmpl w:val="B1CA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8DC35FF"/>
    <w:multiLevelType w:val="hybridMultilevel"/>
    <w:tmpl w:val="6336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25CCD"/>
    <w:multiLevelType w:val="hybridMultilevel"/>
    <w:tmpl w:val="FA88C0F0"/>
    <w:lvl w:ilvl="0" w:tplc="A05687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F7302"/>
    <w:multiLevelType w:val="hybridMultilevel"/>
    <w:tmpl w:val="E8828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B212B"/>
    <w:multiLevelType w:val="hybridMultilevel"/>
    <w:tmpl w:val="64FE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E3F88"/>
    <w:multiLevelType w:val="hybridMultilevel"/>
    <w:tmpl w:val="0EEA7E3A"/>
    <w:lvl w:ilvl="0" w:tplc="1C7AD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35FA3"/>
    <w:multiLevelType w:val="hybridMultilevel"/>
    <w:tmpl w:val="7246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30400"/>
    <w:multiLevelType w:val="hybridMultilevel"/>
    <w:tmpl w:val="6464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026D9"/>
    <w:multiLevelType w:val="hybridMultilevel"/>
    <w:tmpl w:val="12FE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8"/>
  </w:num>
  <w:num w:numId="5">
    <w:abstractNumId w:val="10"/>
  </w:num>
  <w:num w:numId="6">
    <w:abstractNumId w:val="11"/>
  </w:num>
  <w:num w:numId="7">
    <w:abstractNumId w:val="21"/>
  </w:num>
  <w:num w:numId="8">
    <w:abstractNumId w:val="22"/>
  </w:num>
  <w:num w:numId="9">
    <w:abstractNumId w:val="2"/>
  </w:num>
  <w:num w:numId="10">
    <w:abstractNumId w:val="4"/>
  </w:num>
  <w:num w:numId="11">
    <w:abstractNumId w:val="30"/>
  </w:num>
  <w:num w:numId="12">
    <w:abstractNumId w:val="27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19"/>
  </w:num>
  <w:num w:numId="18">
    <w:abstractNumId w:val="29"/>
  </w:num>
  <w:num w:numId="19">
    <w:abstractNumId w:val="31"/>
  </w:num>
  <w:num w:numId="20">
    <w:abstractNumId w:val="33"/>
  </w:num>
  <w:num w:numId="21">
    <w:abstractNumId w:val="16"/>
  </w:num>
  <w:num w:numId="22">
    <w:abstractNumId w:val="1"/>
  </w:num>
  <w:num w:numId="23">
    <w:abstractNumId w:val="7"/>
  </w:num>
  <w:num w:numId="24">
    <w:abstractNumId w:val="12"/>
  </w:num>
  <w:num w:numId="25">
    <w:abstractNumId w:val="26"/>
  </w:num>
  <w:num w:numId="26">
    <w:abstractNumId w:val="18"/>
  </w:num>
  <w:num w:numId="27">
    <w:abstractNumId w:val="20"/>
  </w:num>
  <w:num w:numId="28">
    <w:abstractNumId w:val="3"/>
  </w:num>
  <w:num w:numId="29">
    <w:abstractNumId w:val="0"/>
  </w:num>
  <w:num w:numId="30">
    <w:abstractNumId w:val="6"/>
  </w:num>
  <w:num w:numId="31">
    <w:abstractNumId w:val="32"/>
  </w:num>
  <w:num w:numId="32">
    <w:abstractNumId w:val="14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DC"/>
    <w:rsid w:val="0000177A"/>
    <w:rsid w:val="000023E3"/>
    <w:rsid w:val="000032EB"/>
    <w:rsid w:val="0000398A"/>
    <w:rsid w:val="000043EE"/>
    <w:rsid w:val="000204C5"/>
    <w:rsid w:val="0002474D"/>
    <w:rsid w:val="000247D6"/>
    <w:rsid w:val="000269DE"/>
    <w:rsid w:val="000321E9"/>
    <w:rsid w:val="00034404"/>
    <w:rsid w:val="00034746"/>
    <w:rsid w:val="000360FD"/>
    <w:rsid w:val="000425CD"/>
    <w:rsid w:val="00052B06"/>
    <w:rsid w:val="00054BB3"/>
    <w:rsid w:val="0005697F"/>
    <w:rsid w:val="00064C55"/>
    <w:rsid w:val="00072373"/>
    <w:rsid w:val="000802CC"/>
    <w:rsid w:val="00086948"/>
    <w:rsid w:val="000A4ECF"/>
    <w:rsid w:val="000A6A5D"/>
    <w:rsid w:val="000B7E72"/>
    <w:rsid w:val="000C4250"/>
    <w:rsid w:val="000D2D1D"/>
    <w:rsid w:val="000E05AC"/>
    <w:rsid w:val="000E14F9"/>
    <w:rsid w:val="000E47E2"/>
    <w:rsid w:val="000E5C85"/>
    <w:rsid w:val="00126920"/>
    <w:rsid w:val="0013733A"/>
    <w:rsid w:val="00142F2F"/>
    <w:rsid w:val="0014655D"/>
    <w:rsid w:val="00146BC6"/>
    <w:rsid w:val="00151901"/>
    <w:rsid w:val="00157B5E"/>
    <w:rsid w:val="001676A0"/>
    <w:rsid w:val="00167A5B"/>
    <w:rsid w:val="00182907"/>
    <w:rsid w:val="001831BD"/>
    <w:rsid w:val="00190EB3"/>
    <w:rsid w:val="001A4BE1"/>
    <w:rsid w:val="001A55C4"/>
    <w:rsid w:val="001E31F0"/>
    <w:rsid w:val="001F1F48"/>
    <w:rsid w:val="001F31A0"/>
    <w:rsid w:val="001F5136"/>
    <w:rsid w:val="0020368D"/>
    <w:rsid w:val="002051E7"/>
    <w:rsid w:val="00222A6F"/>
    <w:rsid w:val="00223A11"/>
    <w:rsid w:val="00235378"/>
    <w:rsid w:val="00235BC2"/>
    <w:rsid w:val="0025406F"/>
    <w:rsid w:val="00257222"/>
    <w:rsid w:val="002618F5"/>
    <w:rsid w:val="00264534"/>
    <w:rsid w:val="00267208"/>
    <w:rsid w:val="00271009"/>
    <w:rsid w:val="00276B33"/>
    <w:rsid w:val="00280276"/>
    <w:rsid w:val="00284A2A"/>
    <w:rsid w:val="002A4B59"/>
    <w:rsid w:val="002A51A2"/>
    <w:rsid w:val="002A5AAC"/>
    <w:rsid w:val="002B26DA"/>
    <w:rsid w:val="002B5128"/>
    <w:rsid w:val="002C1347"/>
    <w:rsid w:val="002C5507"/>
    <w:rsid w:val="002D1BCA"/>
    <w:rsid w:val="002D2413"/>
    <w:rsid w:val="002D5244"/>
    <w:rsid w:val="002D5DF3"/>
    <w:rsid w:val="002E095E"/>
    <w:rsid w:val="002E1F5C"/>
    <w:rsid w:val="002E29DE"/>
    <w:rsid w:val="002E7A9D"/>
    <w:rsid w:val="002F6987"/>
    <w:rsid w:val="00300BD3"/>
    <w:rsid w:val="00316773"/>
    <w:rsid w:val="00320863"/>
    <w:rsid w:val="00324671"/>
    <w:rsid w:val="003360FA"/>
    <w:rsid w:val="00361E49"/>
    <w:rsid w:val="00366810"/>
    <w:rsid w:val="00367CD0"/>
    <w:rsid w:val="003714A0"/>
    <w:rsid w:val="00373D97"/>
    <w:rsid w:val="00374F28"/>
    <w:rsid w:val="00390024"/>
    <w:rsid w:val="003A1620"/>
    <w:rsid w:val="003C531C"/>
    <w:rsid w:val="003D526F"/>
    <w:rsid w:val="003E4145"/>
    <w:rsid w:val="003F2818"/>
    <w:rsid w:val="00420DDE"/>
    <w:rsid w:val="00422F0E"/>
    <w:rsid w:val="00436B73"/>
    <w:rsid w:val="0044075D"/>
    <w:rsid w:val="00443619"/>
    <w:rsid w:val="00446D29"/>
    <w:rsid w:val="00466EA4"/>
    <w:rsid w:val="00470667"/>
    <w:rsid w:val="00473634"/>
    <w:rsid w:val="00474408"/>
    <w:rsid w:val="00474B77"/>
    <w:rsid w:val="004769EF"/>
    <w:rsid w:val="00477552"/>
    <w:rsid w:val="004775D4"/>
    <w:rsid w:val="004A7242"/>
    <w:rsid w:val="004B60BE"/>
    <w:rsid w:val="004C23D9"/>
    <w:rsid w:val="004D1489"/>
    <w:rsid w:val="004D2AF7"/>
    <w:rsid w:val="004F203F"/>
    <w:rsid w:val="004F4E55"/>
    <w:rsid w:val="0051421E"/>
    <w:rsid w:val="00527277"/>
    <w:rsid w:val="00535EA9"/>
    <w:rsid w:val="00542842"/>
    <w:rsid w:val="005446D4"/>
    <w:rsid w:val="00547892"/>
    <w:rsid w:val="00547EB1"/>
    <w:rsid w:val="00550E30"/>
    <w:rsid w:val="005525E4"/>
    <w:rsid w:val="00557C5B"/>
    <w:rsid w:val="0057208A"/>
    <w:rsid w:val="00586C59"/>
    <w:rsid w:val="005A1F1E"/>
    <w:rsid w:val="005A35F7"/>
    <w:rsid w:val="005A52BF"/>
    <w:rsid w:val="005A6FC2"/>
    <w:rsid w:val="005B4A72"/>
    <w:rsid w:val="005C45D5"/>
    <w:rsid w:val="005C4BCF"/>
    <w:rsid w:val="005E30E2"/>
    <w:rsid w:val="005E4173"/>
    <w:rsid w:val="00600012"/>
    <w:rsid w:val="006018AC"/>
    <w:rsid w:val="006142F9"/>
    <w:rsid w:val="0061543F"/>
    <w:rsid w:val="00622080"/>
    <w:rsid w:val="006250D3"/>
    <w:rsid w:val="0063359B"/>
    <w:rsid w:val="00640CC7"/>
    <w:rsid w:val="00644227"/>
    <w:rsid w:val="00645418"/>
    <w:rsid w:val="00646561"/>
    <w:rsid w:val="00646905"/>
    <w:rsid w:val="00663FDD"/>
    <w:rsid w:val="00672C90"/>
    <w:rsid w:val="006740B3"/>
    <w:rsid w:val="00675278"/>
    <w:rsid w:val="00677D8F"/>
    <w:rsid w:val="00680B0F"/>
    <w:rsid w:val="006857A3"/>
    <w:rsid w:val="00690787"/>
    <w:rsid w:val="006930E5"/>
    <w:rsid w:val="006B5E4A"/>
    <w:rsid w:val="006C3F99"/>
    <w:rsid w:val="006C592B"/>
    <w:rsid w:val="006C6574"/>
    <w:rsid w:val="006D1B83"/>
    <w:rsid w:val="006D5A9C"/>
    <w:rsid w:val="00705E4F"/>
    <w:rsid w:val="00707072"/>
    <w:rsid w:val="00717FEB"/>
    <w:rsid w:val="007409A8"/>
    <w:rsid w:val="00743F95"/>
    <w:rsid w:val="00753594"/>
    <w:rsid w:val="00770886"/>
    <w:rsid w:val="00771697"/>
    <w:rsid w:val="00776363"/>
    <w:rsid w:val="007805B1"/>
    <w:rsid w:val="007834C8"/>
    <w:rsid w:val="00784254"/>
    <w:rsid w:val="007879FA"/>
    <w:rsid w:val="0079591B"/>
    <w:rsid w:val="007B139E"/>
    <w:rsid w:val="007B47D7"/>
    <w:rsid w:val="007B4CEF"/>
    <w:rsid w:val="007C311A"/>
    <w:rsid w:val="007C632F"/>
    <w:rsid w:val="007D109A"/>
    <w:rsid w:val="007F25DE"/>
    <w:rsid w:val="007F5E33"/>
    <w:rsid w:val="007F794A"/>
    <w:rsid w:val="00807CEF"/>
    <w:rsid w:val="0081411B"/>
    <w:rsid w:val="0082013F"/>
    <w:rsid w:val="0082457C"/>
    <w:rsid w:val="0082695B"/>
    <w:rsid w:val="00830FFC"/>
    <w:rsid w:val="00835318"/>
    <w:rsid w:val="008460AF"/>
    <w:rsid w:val="0085028C"/>
    <w:rsid w:val="00852986"/>
    <w:rsid w:val="00852CDC"/>
    <w:rsid w:val="00861E81"/>
    <w:rsid w:val="0086368F"/>
    <w:rsid w:val="008709DD"/>
    <w:rsid w:val="0087143A"/>
    <w:rsid w:val="00886577"/>
    <w:rsid w:val="00894073"/>
    <w:rsid w:val="008A4777"/>
    <w:rsid w:val="008A6439"/>
    <w:rsid w:val="008B40B0"/>
    <w:rsid w:val="008C055C"/>
    <w:rsid w:val="008C2304"/>
    <w:rsid w:val="008D09F2"/>
    <w:rsid w:val="008F6E30"/>
    <w:rsid w:val="00905152"/>
    <w:rsid w:val="00905D65"/>
    <w:rsid w:val="009121B3"/>
    <w:rsid w:val="00916DAA"/>
    <w:rsid w:val="00923400"/>
    <w:rsid w:val="009249C5"/>
    <w:rsid w:val="00926AEC"/>
    <w:rsid w:val="00933DBA"/>
    <w:rsid w:val="009357D2"/>
    <w:rsid w:val="009575D8"/>
    <w:rsid w:val="009714C5"/>
    <w:rsid w:val="0098568E"/>
    <w:rsid w:val="009911C1"/>
    <w:rsid w:val="00991CEA"/>
    <w:rsid w:val="009B03F6"/>
    <w:rsid w:val="009B1B99"/>
    <w:rsid w:val="009B6973"/>
    <w:rsid w:val="009C6634"/>
    <w:rsid w:val="009C67F5"/>
    <w:rsid w:val="009D2A0E"/>
    <w:rsid w:val="009D6FD1"/>
    <w:rsid w:val="009E73D1"/>
    <w:rsid w:val="009F1DDE"/>
    <w:rsid w:val="00A03551"/>
    <w:rsid w:val="00A129E8"/>
    <w:rsid w:val="00A22532"/>
    <w:rsid w:val="00A42919"/>
    <w:rsid w:val="00A52C3E"/>
    <w:rsid w:val="00A668A7"/>
    <w:rsid w:val="00A81967"/>
    <w:rsid w:val="00A966D3"/>
    <w:rsid w:val="00AA0AEB"/>
    <w:rsid w:val="00AA40AD"/>
    <w:rsid w:val="00AA4439"/>
    <w:rsid w:val="00AB1574"/>
    <w:rsid w:val="00AB356B"/>
    <w:rsid w:val="00AC4A26"/>
    <w:rsid w:val="00AD4665"/>
    <w:rsid w:val="00AD6D3C"/>
    <w:rsid w:val="00AD78FB"/>
    <w:rsid w:val="00AE684B"/>
    <w:rsid w:val="00AE751B"/>
    <w:rsid w:val="00AF4315"/>
    <w:rsid w:val="00B160CC"/>
    <w:rsid w:val="00B27E34"/>
    <w:rsid w:val="00B33007"/>
    <w:rsid w:val="00B40137"/>
    <w:rsid w:val="00B455A4"/>
    <w:rsid w:val="00B56AB4"/>
    <w:rsid w:val="00B63257"/>
    <w:rsid w:val="00B67E70"/>
    <w:rsid w:val="00B86F34"/>
    <w:rsid w:val="00B87BD9"/>
    <w:rsid w:val="00BA0725"/>
    <w:rsid w:val="00BA6003"/>
    <w:rsid w:val="00BB32C3"/>
    <w:rsid w:val="00BD4256"/>
    <w:rsid w:val="00BD6090"/>
    <w:rsid w:val="00BF21B4"/>
    <w:rsid w:val="00BF65C8"/>
    <w:rsid w:val="00C01667"/>
    <w:rsid w:val="00C07460"/>
    <w:rsid w:val="00C1593D"/>
    <w:rsid w:val="00C227C5"/>
    <w:rsid w:val="00C36490"/>
    <w:rsid w:val="00C37F99"/>
    <w:rsid w:val="00C40CA8"/>
    <w:rsid w:val="00C43916"/>
    <w:rsid w:val="00C5126A"/>
    <w:rsid w:val="00C526B5"/>
    <w:rsid w:val="00C57BA2"/>
    <w:rsid w:val="00C6358E"/>
    <w:rsid w:val="00C74700"/>
    <w:rsid w:val="00C85AEA"/>
    <w:rsid w:val="00C92FDB"/>
    <w:rsid w:val="00CB3E74"/>
    <w:rsid w:val="00CB4B03"/>
    <w:rsid w:val="00CB658A"/>
    <w:rsid w:val="00CD36EC"/>
    <w:rsid w:val="00CD57D1"/>
    <w:rsid w:val="00CE1F56"/>
    <w:rsid w:val="00CE2F7D"/>
    <w:rsid w:val="00CE62B3"/>
    <w:rsid w:val="00D06C27"/>
    <w:rsid w:val="00D06CE5"/>
    <w:rsid w:val="00D1557D"/>
    <w:rsid w:val="00D15EEF"/>
    <w:rsid w:val="00D16322"/>
    <w:rsid w:val="00D53B1A"/>
    <w:rsid w:val="00D61A6C"/>
    <w:rsid w:val="00D70844"/>
    <w:rsid w:val="00D70B42"/>
    <w:rsid w:val="00D8027F"/>
    <w:rsid w:val="00D82D2B"/>
    <w:rsid w:val="00D96F79"/>
    <w:rsid w:val="00DA1D15"/>
    <w:rsid w:val="00DA3277"/>
    <w:rsid w:val="00DC37C2"/>
    <w:rsid w:val="00DC4A67"/>
    <w:rsid w:val="00DC4EC7"/>
    <w:rsid w:val="00DD122C"/>
    <w:rsid w:val="00DD13A4"/>
    <w:rsid w:val="00DD48D0"/>
    <w:rsid w:val="00DE536C"/>
    <w:rsid w:val="00DF4EEA"/>
    <w:rsid w:val="00E06096"/>
    <w:rsid w:val="00E4460E"/>
    <w:rsid w:val="00E45898"/>
    <w:rsid w:val="00E46285"/>
    <w:rsid w:val="00E541AA"/>
    <w:rsid w:val="00E57DDD"/>
    <w:rsid w:val="00E92C98"/>
    <w:rsid w:val="00E9435E"/>
    <w:rsid w:val="00EA01FB"/>
    <w:rsid w:val="00EA3816"/>
    <w:rsid w:val="00EA5A1A"/>
    <w:rsid w:val="00EB6314"/>
    <w:rsid w:val="00EB788E"/>
    <w:rsid w:val="00EC6E63"/>
    <w:rsid w:val="00EE1BF2"/>
    <w:rsid w:val="00EE6874"/>
    <w:rsid w:val="00F01AC7"/>
    <w:rsid w:val="00F1369B"/>
    <w:rsid w:val="00F24515"/>
    <w:rsid w:val="00F25959"/>
    <w:rsid w:val="00F44740"/>
    <w:rsid w:val="00F50149"/>
    <w:rsid w:val="00F5142D"/>
    <w:rsid w:val="00F51BBA"/>
    <w:rsid w:val="00F51FCF"/>
    <w:rsid w:val="00F54283"/>
    <w:rsid w:val="00F56B94"/>
    <w:rsid w:val="00F6314A"/>
    <w:rsid w:val="00F64457"/>
    <w:rsid w:val="00F71380"/>
    <w:rsid w:val="00F803FC"/>
    <w:rsid w:val="00F805DB"/>
    <w:rsid w:val="00F859EB"/>
    <w:rsid w:val="00F865E2"/>
    <w:rsid w:val="00F86DA8"/>
    <w:rsid w:val="00F923B0"/>
    <w:rsid w:val="00F96B66"/>
    <w:rsid w:val="00F97302"/>
    <w:rsid w:val="00F97A86"/>
    <w:rsid w:val="00FA0808"/>
    <w:rsid w:val="00FC1502"/>
    <w:rsid w:val="00FC1BB6"/>
    <w:rsid w:val="00FC6E57"/>
    <w:rsid w:val="00FD0A78"/>
    <w:rsid w:val="00FE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F3784"/>
  <w15:docId w15:val="{AF9933E0-BAE3-4716-B6F0-F3F17CB1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81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8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EA3816"/>
    <w:rPr>
      <w:rFonts w:ascii="Times New Roman" w:eastAsia="Times New Roman" w:hAnsi="Times New Roman" w:cs="Times New Roman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A3816"/>
    <w:rPr>
      <w:rFonts w:ascii="Tahoma" w:eastAsia="Times New Roman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56"/>
    <w:pPr>
      <w:ind w:left="720"/>
      <w:contextualSpacing/>
    </w:pPr>
  </w:style>
  <w:style w:type="table" w:styleId="TableGrid">
    <w:name w:val="Table Grid"/>
    <w:basedOn w:val="TableNormal"/>
    <w:uiPriority w:val="39"/>
    <w:rsid w:val="0015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31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3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.edu.eg/staff/mahmoud.abdellattif-courses/18364/file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9890CE71A5B4A9CC52AA903A8DAA9" ma:contentTypeVersion="10" ma:contentTypeDescription="Create a new document." ma:contentTypeScope="" ma:versionID="707a055ceb905136e878c635fe95f406">
  <xsd:schema xmlns:xsd="http://www.w3.org/2001/XMLSchema" xmlns:xs="http://www.w3.org/2001/XMLSchema" xmlns:p="http://schemas.microsoft.com/office/2006/metadata/properties" xmlns:ns2="8d5d90aa-43bc-4064-8467-ef667fa420e7" targetNamespace="http://schemas.microsoft.com/office/2006/metadata/properties" ma:root="true" ma:fieldsID="899b92103dcd4c2097e4281a1d9c4bd2" ns2:_="">
    <xsd:import namespace="8d5d90aa-43bc-4064-8467-ef667fa42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90aa-43bc-4064-8467-ef667fa42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d5d90aa-43bc-4064-8467-ef667fa420e7" xsi:nil="true"/>
  </documentManagement>
</p:properties>
</file>

<file path=customXml/itemProps1.xml><?xml version="1.0" encoding="utf-8"?>
<ds:datastoreItem xmlns:ds="http://schemas.openxmlformats.org/officeDocument/2006/customXml" ds:itemID="{EF505596-26BF-48AC-9836-B64F3C43F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60B92-085A-47B1-A846-C4C6B655BFE4}"/>
</file>

<file path=customXml/itemProps3.xml><?xml version="1.0" encoding="utf-8"?>
<ds:datastoreItem xmlns:ds="http://schemas.openxmlformats.org/officeDocument/2006/customXml" ds:itemID="{D562875E-F835-47E2-A333-C4734ED37A72}"/>
</file>

<file path=customXml/itemProps4.xml><?xml version="1.0" encoding="utf-8"?>
<ds:datastoreItem xmlns:ds="http://schemas.openxmlformats.org/officeDocument/2006/customXml" ds:itemID="{1B186E24-4528-4613-A5F9-EE17E90BB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6472</CharactersWithSpaces>
  <SharedDoc>false</SharedDoc>
  <HLinks>
    <vt:vector size="12" baseType="variant">
      <vt:variant>
        <vt:i4>524293</vt:i4>
      </vt:variant>
      <vt:variant>
        <vt:i4>2124</vt:i4>
      </vt:variant>
      <vt:variant>
        <vt:i4>1025</vt:i4>
      </vt:variant>
      <vt:variant>
        <vt:i4>1</vt:i4>
      </vt:variant>
      <vt:variant>
        <vt:lpwstr>http://euhr.edu.eg/Files/170/Logo.jpg</vt:lpwstr>
      </vt:variant>
      <vt:variant>
        <vt:lpwstr/>
      </vt:variant>
      <vt:variant>
        <vt:i4>524293</vt:i4>
      </vt:variant>
      <vt:variant>
        <vt:i4>9449</vt:i4>
      </vt:variant>
      <vt:variant>
        <vt:i4>1026</vt:i4>
      </vt:variant>
      <vt:variant>
        <vt:i4>1</vt:i4>
      </vt:variant>
      <vt:variant>
        <vt:lpwstr>http://euhr.edu.eg/Files/170/Logo.jpg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Ahmed M Hussein</dc:creator>
  <cp:keywords/>
  <dc:description/>
  <cp:lastModifiedBy>mahmoud.khedr@feng.bu.edu.eg</cp:lastModifiedBy>
  <cp:revision>3</cp:revision>
  <cp:lastPrinted>2021-06-20T11:12:00Z</cp:lastPrinted>
  <dcterms:created xsi:type="dcterms:W3CDTF">2021-08-18T15:29:00Z</dcterms:created>
  <dcterms:modified xsi:type="dcterms:W3CDTF">2021-08-18T15:31:00Z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0x0101002F59890CE71A5B4A9CC52AA903A8DAA9</vt:lpwstr>
  </property>
  <property fmtid="{D5CDD505-2E9C-101B-9397-08002B2CF9AE}" pid="3" name="Order">
    <vt:r8>35400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